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header1.xml" ContentType="application/vnd.openxmlformats-officedocument.wordprocessingml.header+xml"/>
  <Default Extension="jpeg" ContentType="image/jpeg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docProps/custom.xml" ContentType="application/vnd.openxmlformats-officedocument.custom-properties+xml"/>
  <Override PartName="/word/numbering.xml" ContentType="application/vnd.openxmlformats-officedocument.wordprocessingml.numbering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body>
    <w:p>
      <w:pPr>
        <w:pStyle w:val="BodyText"/>
      </w:pPr>
    </w:p>
    <w:p>
      <w:pPr>
        <w:pStyle w:val="BodyText"/>
        <w:spacing w:before="3"/>
        <w:rPr>
          <w:sz w:val="19"/>
        </w:rPr>
      </w:pPr>
    </w:p>
    <w:p>
      <w:pPr>
        <w:pStyle w:val="BodyText"/>
        <w:spacing w:line="26" w:lineRule="exact"/>
        <w:ind w:left="171"/>
        <w:rPr>
          <w:sz w:val="2"/>
        </w:rPr>
      </w:pPr>
      <w:r>
        <w:rPr>
          <w:position w:val="0"/>
          <w:sz w:val="2"/>
        </w:rPr>
        <w:pict>
          <v:group style="width:109.45pt;height:1.35pt;mso-position-horizontal-relative:char;mso-position-vertical-relative:line" coordorigin="0,0" coordsize="2189,27">
            <v:shape style="position:absolute;left:-1;top:0;width:2189;height:27" coordorigin="0,0" coordsize="2189,27" path="m2189,19l0,19,0,26,2189,26,2189,19xm2189,0l0,0,0,7,2189,7,2189,0xe" filled="true" fillcolor="#000000" stroked="false">
              <v:path arrowok="t"/>
              <v:fill type="solid"/>
            </v:shape>
          </v:group>
        </w:pict>
      </w:r>
      <w:r>
        <w:rPr>
          <w:position w:val="0"/>
          <w:sz w:val="2"/>
        </w:rPr>
      </w:r>
    </w:p>
    <w:p>
      <w:pPr>
        <w:spacing w:after="0" w:line="26" w:lineRule="exact"/>
        <w:rPr>
          <w:sz w:val="2"/>
        </w:rPr>
        <w:sectPr>
          <w:headerReference w:type="default" r:id="rId5"/>
          <w:type w:val="continuous"/>
          <w:pgSz w:w="11910" w:h="16840"/>
          <w:pgMar w:header="722" w:top="980" w:bottom="280" w:left="1240" w:right="1320"/>
          <w:pgNumType w:start="492"/>
        </w:sectPr>
      </w:pPr>
    </w:p>
    <w:p>
      <w:pPr>
        <w:spacing w:before="23"/>
        <w:ind w:left="442" w:right="0" w:firstLine="0"/>
        <w:jc w:val="left"/>
        <w:rPr>
          <w:b/>
          <w:i/>
          <w:sz w:val="24"/>
        </w:rPr>
      </w:pPr>
      <w:r>
        <w:rPr>
          <w:b/>
          <w:i/>
          <w:sz w:val="24"/>
        </w:rPr>
        <w:t>Research</w:t>
      </w:r>
      <w:r>
        <w:rPr>
          <w:b/>
          <w:i/>
          <w:spacing w:val="-15"/>
          <w:sz w:val="24"/>
        </w:rPr>
        <w:t> </w:t>
      </w:r>
      <w:r>
        <w:rPr>
          <w:b/>
          <w:i/>
          <w:sz w:val="24"/>
        </w:rPr>
        <w:t>Article</w:t>
      </w:r>
    </w:p>
    <w:p>
      <w:pPr>
        <w:pStyle w:val="BodyText"/>
        <w:rPr>
          <w:b/>
          <w:i/>
        </w:rPr>
      </w:pPr>
      <w:r>
        <w:rPr/>
        <w:br w:type="column"/>
      </w:r>
      <w:r>
        <w:rPr>
          <w:b/>
          <w:i/>
        </w:rPr>
      </w:r>
    </w:p>
    <w:p>
      <w:pPr>
        <w:pStyle w:val="BodyText"/>
        <w:rPr>
          <w:b/>
          <w:i/>
        </w:rPr>
      </w:pPr>
    </w:p>
    <w:p>
      <w:pPr>
        <w:pStyle w:val="BodyText"/>
        <w:rPr>
          <w:b/>
          <w:i/>
        </w:rPr>
      </w:pPr>
    </w:p>
    <w:p>
      <w:pPr>
        <w:pStyle w:val="BodyText"/>
        <w:rPr>
          <w:b/>
          <w:i/>
        </w:rPr>
      </w:pPr>
    </w:p>
    <w:p>
      <w:pPr>
        <w:pStyle w:val="BodyText"/>
        <w:rPr>
          <w:b/>
          <w:i/>
        </w:rPr>
      </w:pPr>
    </w:p>
    <w:p>
      <w:pPr>
        <w:pStyle w:val="BodyText"/>
        <w:spacing w:before="10"/>
        <w:rPr>
          <w:b/>
          <w:i/>
        </w:rPr>
      </w:pPr>
    </w:p>
    <w:p>
      <w:pPr>
        <w:spacing w:before="0"/>
        <w:ind w:left="421" w:right="0" w:firstLine="0"/>
        <w:jc w:val="left"/>
        <w:rPr>
          <w:b/>
          <w:sz w:val="18"/>
        </w:rPr>
      </w:pPr>
      <w:r>
        <w:rPr/>
        <w:pict>
          <v:group style="position:absolute;margin-left:70.559998pt;margin-top:-51.357628pt;width:109.45pt;height:96.75pt;mso-position-horizontal-relative:page;mso-position-vertical-relative:paragraph;z-index:15730688" coordorigin="1411,-1027" coordsize="2189,1935">
            <v:shape style="position:absolute;left:1411;top:-1028;width:2189;height:27" coordorigin="1411,-1027" coordsize="2189,27" path="m3600,-1008l1411,-1008,1411,-1001,3600,-1001,3600,-1008xm3600,-1027l1411,-1027,1411,-1020,3600,-1020,3600,-1027xe" filled="true" fillcolor="#000000" stroked="false">
              <v:path arrowok="t"/>
              <v:fill type="solid"/>
            </v:shape>
            <v:shape style="position:absolute;left:1492;top:-1001;width:2024;height:1858" type="#_x0000_t75" stroked="false">
              <v:imagedata r:id="rId6" o:title=""/>
            </v:shape>
            <v:shape style="position:absolute;left:1439;top:900;width:2132;height:8" coordorigin="1440,900" coordsize="2132,8" path="m1966,900l1440,900,1440,907,1966,907,1966,900xm1975,900l1968,900,1968,907,1975,907,1975,900xm2604,900l1978,900,1978,907,2604,907,2604,900xm2614,900l2606,900,2606,907,2614,907,2614,900xm3571,900l2616,900,2616,907,3571,907,3571,900xe" filled="true" fillcolor="#000000" stroked="false">
              <v:path arrowok="t"/>
              <v:fill type="solid"/>
            </v:shape>
            <w10:wrap type="none"/>
          </v:group>
        </w:pict>
      </w:r>
      <w:r>
        <w:rPr>
          <w:b/>
          <w:w w:val="105"/>
          <w:sz w:val="18"/>
        </w:rPr>
        <w:t>Available</w:t>
      </w:r>
      <w:r>
        <w:rPr>
          <w:b/>
          <w:spacing w:val="-6"/>
          <w:w w:val="105"/>
          <w:sz w:val="18"/>
        </w:rPr>
        <w:t> </w:t>
      </w:r>
      <w:r>
        <w:rPr>
          <w:b/>
          <w:w w:val="105"/>
          <w:sz w:val="18"/>
        </w:rPr>
        <w:t>Online</w:t>
      </w:r>
      <w:r>
        <w:rPr>
          <w:b/>
          <w:spacing w:val="-8"/>
          <w:w w:val="105"/>
          <w:sz w:val="18"/>
        </w:rPr>
        <w:t> </w:t>
      </w:r>
      <w:r>
        <w:rPr>
          <w:b/>
          <w:w w:val="105"/>
          <w:sz w:val="18"/>
        </w:rPr>
        <w:t>at:</w:t>
      </w:r>
      <w:r>
        <w:rPr>
          <w:b/>
          <w:spacing w:val="-6"/>
          <w:w w:val="105"/>
          <w:sz w:val="18"/>
        </w:rPr>
        <w:t> </w:t>
      </w:r>
      <w:hyperlink r:id="rId7">
        <w:r>
          <w:rPr>
            <w:b/>
            <w:w w:val="105"/>
            <w:sz w:val="18"/>
          </w:rPr>
          <w:t>www.ijpir.com</w:t>
        </w:r>
      </w:hyperlink>
    </w:p>
    <w:p>
      <w:pPr>
        <w:pStyle w:val="BodyText"/>
        <w:spacing w:before="5"/>
        <w:rPr>
          <w:b/>
          <w:sz w:val="31"/>
        </w:rPr>
      </w:pPr>
      <w:r>
        <w:rPr/>
        <w:br w:type="column"/>
      </w:r>
      <w:r>
        <w:rPr>
          <w:b/>
          <w:sz w:val="31"/>
        </w:rPr>
      </w:r>
    </w:p>
    <w:p>
      <w:pPr>
        <w:pStyle w:val="Title"/>
        <w:spacing w:line="242" w:lineRule="auto"/>
      </w:pPr>
      <w:r>
        <w:rPr/>
        <w:pict>
          <v:shape style="position:absolute;margin-left:349.559021pt;margin-top:-3.66256pt;width:189.75pt;height:3.5pt;mso-position-horizontal-relative:page;mso-position-vertical-relative:paragraph;z-index:15731712" coordorigin="6991,-73" coordsize="3795,70" path="m10786,-16l6991,-16,6991,-4,10786,-4,10786,-16xm10786,-73l6991,-73,6991,-47,10786,-47,10786,-73xe" filled="true" fillcolor="#000000" stroked="false">
            <v:path arrowok="t"/>
            <v:fill type="solid"/>
            <w10:wrap type="none"/>
          </v:shape>
        </w:pict>
      </w:r>
      <w:r>
        <w:rPr/>
        <w:pict>
          <v:shape style="position:absolute;margin-left:349.559021pt;margin-top:64.017441pt;width:189.75pt;height:3.5pt;mso-position-horizontal-relative:page;mso-position-vertical-relative:paragraph;z-index:15732224" coordorigin="6991,1280" coordsize="3795,70" path="m10786,1324l6991,1324,6991,1350,10786,1350,10786,1324xm10786,1280l6991,1280,6991,1292,10786,1292,10786,1280xe" filled="true" fillcolor="#000000" stroked="false">
            <v:path arrowok="t"/>
            <v:fill type="solid"/>
            <w10:wrap type="none"/>
          </v:shape>
        </w:pict>
      </w:r>
      <w:r>
        <w:rPr/>
        <w:t>International Journal of</w:t>
      </w:r>
      <w:r>
        <w:rPr>
          <w:spacing w:val="1"/>
        </w:rPr>
        <w:t> </w:t>
      </w:r>
      <w:r>
        <w:rPr/>
        <w:t>Pharmacy and Industrial</w:t>
      </w:r>
      <w:r>
        <w:rPr>
          <w:spacing w:val="-78"/>
        </w:rPr>
        <w:t> </w:t>
      </w:r>
      <w:r>
        <w:rPr/>
        <w:t>Research</w:t>
      </w:r>
    </w:p>
    <w:p>
      <w:pPr>
        <w:spacing w:after="0" w:line="242" w:lineRule="auto"/>
        <w:sectPr>
          <w:type w:val="continuous"/>
          <w:pgSz w:w="11910" w:h="16840"/>
          <w:pgMar w:top="980" w:bottom="280" w:left="1240" w:right="1320"/>
          <w:cols w:num="3" w:equalWidth="0">
            <w:col w:w="2089" w:space="40"/>
            <w:col w:w="3286" w:space="39"/>
            <w:col w:w="3896"/>
          </w:cols>
        </w:sectPr>
      </w:pPr>
    </w:p>
    <w:p>
      <w:pPr>
        <w:pStyle w:val="BodyText"/>
        <w:rPr>
          <w:b/>
        </w:rPr>
      </w:pPr>
    </w:p>
    <w:p>
      <w:pPr>
        <w:pStyle w:val="BodyText"/>
        <w:rPr>
          <w:b/>
        </w:rPr>
      </w:pPr>
    </w:p>
    <w:p>
      <w:pPr>
        <w:spacing w:after="0"/>
        <w:sectPr>
          <w:type w:val="continuous"/>
          <w:pgSz w:w="11910" w:h="16840"/>
          <w:pgMar w:top="980" w:bottom="280" w:left="1240" w:right="1320"/>
        </w:sectPr>
      </w:pPr>
    </w:p>
    <w:p>
      <w:pPr>
        <w:pStyle w:val="BodyText"/>
        <w:rPr>
          <w:b/>
          <w:sz w:val="14"/>
        </w:rPr>
      </w:pPr>
    </w:p>
    <w:p>
      <w:pPr>
        <w:pStyle w:val="BodyText"/>
        <w:spacing w:before="2"/>
        <w:rPr>
          <w:b/>
          <w:sz w:val="17"/>
        </w:rPr>
      </w:pPr>
    </w:p>
    <w:p>
      <w:pPr>
        <w:spacing w:before="1"/>
        <w:ind w:left="308" w:right="0" w:firstLine="0"/>
        <w:jc w:val="left"/>
        <w:rPr>
          <w:b/>
          <w:sz w:val="14"/>
        </w:rPr>
      </w:pPr>
      <w:r>
        <w:rPr>
          <w:b/>
          <w:spacing w:val="-1"/>
          <w:sz w:val="14"/>
        </w:rPr>
        <w:t>ISSN</w:t>
      </w:r>
    </w:p>
    <w:p>
      <w:pPr>
        <w:tabs>
          <w:tab w:pos="1539" w:val="right" w:leader="none"/>
        </w:tabs>
        <w:spacing w:before="239"/>
        <w:ind w:left="178" w:right="0" w:firstLine="0"/>
        <w:jc w:val="left"/>
        <w:rPr>
          <w:b/>
          <w:sz w:val="14"/>
        </w:rPr>
      </w:pPr>
      <w:r>
        <w:rPr/>
        <w:br w:type="column"/>
      </w:r>
      <w:r>
        <w:rPr>
          <w:b/>
          <w:sz w:val="14"/>
        </w:rPr>
        <w:t>Print</w:t>
        <w:tab/>
        <w:t>2231</w:t>
      </w:r>
      <w:r>
        <w:rPr>
          <w:b/>
          <w:spacing w:val="-2"/>
          <w:sz w:val="14"/>
        </w:rPr>
        <w:t> </w:t>
      </w:r>
      <w:r>
        <w:rPr>
          <w:b/>
          <w:sz w:val="14"/>
        </w:rPr>
        <w:t>–</w:t>
      </w:r>
      <w:r>
        <w:rPr>
          <w:b/>
          <w:spacing w:val="-1"/>
          <w:sz w:val="14"/>
        </w:rPr>
        <w:t> </w:t>
      </w:r>
      <w:r>
        <w:rPr>
          <w:b/>
          <w:sz w:val="14"/>
        </w:rPr>
        <w:t>3648</w:t>
      </w:r>
    </w:p>
    <w:p>
      <w:pPr>
        <w:tabs>
          <w:tab w:pos="1539" w:val="right" w:leader="none"/>
        </w:tabs>
        <w:spacing w:before="81"/>
        <w:ind w:left="178" w:right="0" w:firstLine="0"/>
        <w:jc w:val="left"/>
        <w:rPr>
          <w:b/>
          <w:sz w:val="14"/>
        </w:rPr>
      </w:pPr>
      <w:r>
        <w:rPr/>
        <w:pict>
          <v:shape style="position:absolute;margin-left:71.999001pt;margin-top:16.225161pt;width:106.6pt;height:.4pt;mso-position-horizontal-relative:page;mso-position-vertical-relative:paragraph;z-index:15731200" coordorigin="1440,325" coordsize="2132,8" path="m1966,325l1440,325,1440,332,1966,332,1966,325xm1975,325l1968,325,1968,332,1975,332,1975,325xm2604,325l1978,325,1978,332,2604,332,2604,325xm2614,325l2606,325,2606,332,2614,332,2614,325xm3571,325l2616,325,2616,332,3571,332,3571,325xe" filled="true" fillcolor="#000000" stroked="false">
            <v:path arrowok="t"/>
            <v:fill type="solid"/>
            <w10:wrap type="none"/>
          </v:shape>
        </w:pict>
      </w:r>
      <w:r>
        <w:rPr>
          <w:b/>
          <w:sz w:val="14"/>
        </w:rPr>
        <w:t>Online</w:t>
        <w:tab/>
        <w:t>2231</w:t>
      </w:r>
      <w:r>
        <w:rPr>
          <w:b/>
          <w:spacing w:val="-2"/>
          <w:sz w:val="14"/>
        </w:rPr>
        <w:t> </w:t>
      </w:r>
      <w:r>
        <w:rPr>
          <w:b/>
          <w:sz w:val="14"/>
        </w:rPr>
        <w:t>–</w:t>
      </w:r>
      <w:r>
        <w:rPr>
          <w:b/>
          <w:spacing w:val="-1"/>
          <w:sz w:val="14"/>
        </w:rPr>
        <w:t> </w:t>
      </w:r>
      <w:r>
        <w:rPr>
          <w:b/>
          <w:sz w:val="14"/>
        </w:rPr>
        <w:t>3656</w:t>
      </w:r>
    </w:p>
    <w:p>
      <w:pPr>
        <w:spacing w:after="0"/>
        <w:jc w:val="left"/>
        <w:rPr>
          <w:sz w:val="14"/>
        </w:rPr>
        <w:sectPr>
          <w:type w:val="continuous"/>
          <w:pgSz w:w="11910" w:h="16840"/>
          <w:pgMar w:top="980" w:bottom="280" w:left="1240" w:right="1320"/>
          <w:cols w:num="2" w:equalWidth="0">
            <w:col w:w="618" w:space="40"/>
            <w:col w:w="8692"/>
          </w:cols>
        </w:sectPr>
      </w:pPr>
    </w:p>
    <w:p>
      <w:pPr>
        <w:spacing w:line="276" w:lineRule="auto" w:before="279"/>
        <w:ind w:left="1755" w:right="1678" w:firstLine="549"/>
        <w:jc w:val="left"/>
        <w:rPr>
          <w:b/>
          <w:sz w:val="26"/>
        </w:rPr>
      </w:pPr>
      <w:r>
        <w:rPr>
          <w:b/>
          <w:sz w:val="26"/>
        </w:rPr>
        <w:t>CARRIER PARTICLES INFLUENCE ON</w:t>
      </w:r>
      <w:r>
        <w:rPr>
          <w:b/>
          <w:spacing w:val="1"/>
          <w:sz w:val="26"/>
        </w:rPr>
        <w:t> </w:t>
      </w:r>
      <w:r>
        <w:rPr>
          <w:b/>
          <w:sz w:val="26"/>
        </w:rPr>
        <w:t>DRY</w:t>
      </w:r>
      <w:r>
        <w:rPr>
          <w:b/>
          <w:spacing w:val="-7"/>
          <w:sz w:val="26"/>
        </w:rPr>
        <w:t> </w:t>
      </w:r>
      <w:r>
        <w:rPr>
          <w:b/>
          <w:sz w:val="26"/>
        </w:rPr>
        <w:t>POWDER</w:t>
      </w:r>
      <w:r>
        <w:rPr>
          <w:b/>
          <w:spacing w:val="-3"/>
          <w:sz w:val="26"/>
        </w:rPr>
        <w:t> </w:t>
      </w:r>
      <w:r>
        <w:rPr>
          <w:b/>
          <w:sz w:val="26"/>
        </w:rPr>
        <w:t>INHALATION</w:t>
      </w:r>
      <w:r>
        <w:rPr>
          <w:b/>
          <w:spacing w:val="-6"/>
          <w:sz w:val="26"/>
        </w:rPr>
        <w:t> </w:t>
      </w:r>
      <w:r>
        <w:rPr>
          <w:b/>
          <w:sz w:val="26"/>
        </w:rPr>
        <w:t>IN</w:t>
      </w:r>
      <w:r>
        <w:rPr>
          <w:b/>
          <w:spacing w:val="-3"/>
          <w:sz w:val="26"/>
        </w:rPr>
        <w:t> </w:t>
      </w:r>
      <w:r>
        <w:rPr>
          <w:b/>
          <w:sz w:val="26"/>
        </w:rPr>
        <w:t>LUNG</w:t>
      </w:r>
      <w:r>
        <w:rPr>
          <w:b/>
          <w:spacing w:val="-4"/>
          <w:sz w:val="26"/>
        </w:rPr>
        <w:t> </w:t>
      </w:r>
      <w:r>
        <w:rPr>
          <w:b/>
          <w:sz w:val="26"/>
        </w:rPr>
        <w:t>DISEASE</w:t>
      </w:r>
    </w:p>
    <w:p>
      <w:pPr>
        <w:spacing w:line="276" w:lineRule="auto" w:before="0"/>
        <w:ind w:left="775" w:right="696" w:hanging="2"/>
        <w:jc w:val="center"/>
        <w:rPr>
          <w:sz w:val="22"/>
        </w:rPr>
      </w:pPr>
      <w:r>
        <w:rPr>
          <w:sz w:val="24"/>
          <w:vertAlign w:val="superscript"/>
        </w:rPr>
        <w:t>*1</w:t>
      </w:r>
      <w:r>
        <w:rPr>
          <w:sz w:val="24"/>
          <w:vertAlign w:val="baseline"/>
        </w:rPr>
        <w:t>Jeevanandham Somasundaram, </w:t>
      </w:r>
      <w:r>
        <w:rPr>
          <w:sz w:val="24"/>
          <w:vertAlign w:val="superscript"/>
        </w:rPr>
        <w:t>1</w:t>
      </w:r>
      <w:r>
        <w:rPr>
          <w:sz w:val="24"/>
          <w:vertAlign w:val="baseline"/>
        </w:rPr>
        <w:t>Taddese Mekonnen, </w:t>
      </w:r>
      <w:r>
        <w:rPr>
          <w:sz w:val="24"/>
          <w:vertAlign w:val="superscript"/>
        </w:rPr>
        <w:t>2</w:t>
      </w:r>
      <w:r>
        <w:rPr>
          <w:sz w:val="24"/>
          <w:vertAlign w:val="baseline"/>
        </w:rPr>
        <w:t>P N Vishnu Teja Naidu</w:t>
      </w:r>
      <w:r>
        <w:rPr>
          <w:spacing w:val="1"/>
          <w:sz w:val="24"/>
          <w:vertAlign w:val="baseline"/>
        </w:rPr>
        <w:t> </w:t>
      </w:r>
      <w:r>
        <w:rPr>
          <w:sz w:val="22"/>
          <w:vertAlign w:val="superscript"/>
        </w:rPr>
        <w:t>1</w:t>
      </w:r>
      <w:r>
        <w:rPr>
          <w:sz w:val="22"/>
          <w:vertAlign w:val="baseline"/>
        </w:rPr>
        <w:t>Department of Pharmaceutics, School of Pharmacy, University of Gondar, Ethiopia.</w:t>
      </w:r>
      <w:r>
        <w:rPr>
          <w:spacing w:val="1"/>
          <w:sz w:val="22"/>
          <w:vertAlign w:val="baseline"/>
        </w:rPr>
        <w:t> </w:t>
      </w:r>
      <w:r>
        <w:rPr>
          <w:sz w:val="22"/>
          <w:vertAlign w:val="superscript"/>
        </w:rPr>
        <w:t>2</w:t>
      </w:r>
      <w:r>
        <w:rPr>
          <w:sz w:val="22"/>
          <w:vertAlign w:val="baseline"/>
        </w:rPr>
        <w:t>Department</w:t>
      </w:r>
      <w:r>
        <w:rPr>
          <w:spacing w:val="-1"/>
          <w:sz w:val="22"/>
          <w:vertAlign w:val="baseline"/>
        </w:rPr>
        <w:t> </w:t>
      </w:r>
      <w:r>
        <w:rPr>
          <w:sz w:val="22"/>
          <w:vertAlign w:val="baseline"/>
        </w:rPr>
        <w:t>of</w:t>
      </w:r>
      <w:r>
        <w:rPr>
          <w:spacing w:val="-2"/>
          <w:sz w:val="22"/>
          <w:vertAlign w:val="baseline"/>
        </w:rPr>
        <w:t> </w:t>
      </w:r>
      <w:r>
        <w:rPr>
          <w:sz w:val="22"/>
          <w:vertAlign w:val="baseline"/>
        </w:rPr>
        <w:t>Pharmaceutics,</w:t>
      </w:r>
      <w:r>
        <w:rPr>
          <w:spacing w:val="-2"/>
          <w:sz w:val="22"/>
          <w:vertAlign w:val="baseline"/>
        </w:rPr>
        <w:t> </w:t>
      </w:r>
      <w:r>
        <w:rPr>
          <w:sz w:val="22"/>
          <w:vertAlign w:val="baseline"/>
        </w:rPr>
        <w:t>Santhiram</w:t>
      </w:r>
      <w:r>
        <w:rPr>
          <w:spacing w:val="-5"/>
          <w:sz w:val="22"/>
          <w:vertAlign w:val="baseline"/>
        </w:rPr>
        <w:t> </w:t>
      </w:r>
      <w:r>
        <w:rPr>
          <w:sz w:val="22"/>
          <w:vertAlign w:val="baseline"/>
        </w:rPr>
        <w:t>College</w:t>
      </w:r>
      <w:r>
        <w:rPr>
          <w:spacing w:val="-2"/>
          <w:sz w:val="22"/>
          <w:vertAlign w:val="baseline"/>
        </w:rPr>
        <w:t> </w:t>
      </w:r>
      <w:r>
        <w:rPr>
          <w:sz w:val="22"/>
          <w:vertAlign w:val="baseline"/>
        </w:rPr>
        <w:t>of</w:t>
      </w:r>
      <w:r>
        <w:rPr>
          <w:spacing w:val="-2"/>
          <w:sz w:val="22"/>
          <w:vertAlign w:val="baseline"/>
        </w:rPr>
        <w:t> </w:t>
      </w:r>
      <w:r>
        <w:rPr>
          <w:sz w:val="22"/>
          <w:vertAlign w:val="baseline"/>
        </w:rPr>
        <w:t>Pharmacy,</w:t>
      </w:r>
      <w:r>
        <w:rPr>
          <w:spacing w:val="-1"/>
          <w:sz w:val="22"/>
          <w:vertAlign w:val="baseline"/>
        </w:rPr>
        <w:t> </w:t>
      </w:r>
      <w:r>
        <w:rPr>
          <w:sz w:val="22"/>
          <w:vertAlign w:val="baseline"/>
        </w:rPr>
        <w:t>Nandyal-518</w:t>
      </w:r>
      <w:r>
        <w:rPr>
          <w:spacing w:val="-2"/>
          <w:sz w:val="22"/>
          <w:vertAlign w:val="baseline"/>
        </w:rPr>
        <w:t> </w:t>
      </w:r>
      <w:r>
        <w:rPr>
          <w:sz w:val="22"/>
          <w:vertAlign w:val="baseline"/>
        </w:rPr>
        <w:t>501,</w:t>
      </w:r>
      <w:r>
        <w:rPr>
          <w:spacing w:val="-4"/>
          <w:sz w:val="22"/>
          <w:vertAlign w:val="baseline"/>
        </w:rPr>
        <w:t> </w:t>
      </w:r>
      <w:r>
        <w:rPr>
          <w:sz w:val="22"/>
          <w:vertAlign w:val="baseline"/>
        </w:rPr>
        <w:t>India.</w:t>
      </w:r>
    </w:p>
    <w:p>
      <w:pPr>
        <w:pStyle w:val="BodyText"/>
        <w:spacing w:before="4"/>
        <w:rPr>
          <w:sz w:val="18"/>
        </w:rPr>
      </w:pPr>
      <w:r>
        <w:rPr/>
        <w:pict>
          <v:group style="position:absolute;margin-left:72.599998pt;margin-top:12.506792pt;width:450.05pt;height:1.3pt;mso-position-horizontal-relative:page;mso-position-vertical-relative:paragraph;z-index:-15728128;mso-wrap-distance-left:0;mso-wrap-distance-right:0" coordorigin="1452,250" coordsize="9001,26">
            <v:line style="position:absolute" from="1452,268" to="10452,268" stroked="true" strokeweight=".756pt" strokecolor="#000000">
              <v:stroke dashstyle="solid"/>
            </v:line>
            <v:rect style="position:absolute;left:1452;top:250;width:8998;height:22" filled="true" fillcolor="#000000" stroked="false">
              <v:fill type="solid"/>
            </v:rect>
            <w10:wrap type="topAndBottom"/>
          </v:group>
        </w:pict>
      </w:r>
    </w:p>
    <w:p>
      <w:pPr>
        <w:pStyle w:val="Heading2"/>
        <w:spacing w:before="11"/>
      </w:pPr>
      <w:r>
        <w:rPr/>
        <w:t>Abstract</w:t>
      </w:r>
    </w:p>
    <w:p>
      <w:pPr>
        <w:pStyle w:val="BodyText"/>
        <w:spacing w:line="276" w:lineRule="auto" w:before="34"/>
        <w:ind w:left="200" w:right="118"/>
        <w:jc w:val="both"/>
      </w:pPr>
      <w:r>
        <w:rPr/>
        <w:t>Dry powder inhalers (DPI) are used to cure various lung diseases such as asthma and chronic obstructive</w:t>
      </w:r>
      <w:r>
        <w:rPr>
          <w:spacing w:val="1"/>
        </w:rPr>
        <w:t> </w:t>
      </w:r>
      <w:r>
        <w:rPr/>
        <w:t>pulmonary disease (COPD). DPI typically consist of either drug alone or drug blended with inert carriers like</w:t>
      </w:r>
      <w:r>
        <w:rPr>
          <w:spacing w:val="1"/>
        </w:rPr>
        <w:t> </w:t>
      </w:r>
      <w:r>
        <w:rPr/>
        <w:t>lactose, lucine or mannitol that are FDA-approved for inhalation as lactose and mannitol in an ordered mixture.</w:t>
      </w:r>
      <w:r>
        <w:rPr>
          <w:spacing w:val="1"/>
        </w:rPr>
        <w:t> </w:t>
      </w:r>
      <w:r>
        <w:rPr/>
        <w:t>The use of carrier particles enhances drug particles flowability and increases the inhalation efficiency. Carrier</w:t>
      </w:r>
      <w:r>
        <w:rPr>
          <w:spacing w:val="1"/>
        </w:rPr>
        <w:t> </w:t>
      </w:r>
      <w:r>
        <w:rPr/>
        <w:t>particles can be chosen according to their median particle size, taking into account the fact that an increase in</w:t>
      </w:r>
      <w:r>
        <w:rPr>
          <w:spacing w:val="1"/>
        </w:rPr>
        <w:t> </w:t>
      </w:r>
      <w:r>
        <w:rPr/>
        <w:t>median particle size increases the adhesion force between drug and carrier particles. Carrier particles also</w:t>
      </w:r>
      <w:r>
        <w:rPr>
          <w:spacing w:val="1"/>
        </w:rPr>
        <w:t> </w:t>
      </w:r>
      <w:r>
        <w:rPr/>
        <w:t>decrease the residual fine drug particles that adhere to inhalation devices and capsules upon inhalation of fine</w:t>
      </w:r>
      <w:r>
        <w:rPr>
          <w:spacing w:val="1"/>
        </w:rPr>
        <w:t> </w:t>
      </w:r>
      <w:r>
        <w:rPr/>
        <w:t>drug particles. Inflammation in asthma is present throughout the lungs, but asthma is associated particularly with</w:t>
      </w:r>
      <w:r>
        <w:rPr>
          <w:spacing w:val="-47"/>
        </w:rPr>
        <w:t> </w:t>
      </w:r>
      <w:r>
        <w:rPr/>
        <w:t>lymphocytes</w:t>
      </w:r>
      <w:r>
        <w:rPr>
          <w:spacing w:val="1"/>
        </w:rPr>
        <w:t> </w:t>
      </w:r>
      <w:r>
        <w:rPr/>
        <w:t>and</w:t>
      </w:r>
      <w:r>
        <w:rPr>
          <w:spacing w:val="1"/>
        </w:rPr>
        <w:t> </w:t>
      </w:r>
      <w:r>
        <w:rPr/>
        <w:t>eosinophil</w:t>
      </w:r>
      <w:r>
        <w:rPr>
          <w:spacing w:val="1"/>
        </w:rPr>
        <w:t> </w:t>
      </w:r>
      <w:r>
        <w:rPr/>
        <w:t>cells.</w:t>
      </w:r>
      <w:r>
        <w:rPr>
          <w:spacing w:val="1"/>
        </w:rPr>
        <w:t> </w:t>
      </w:r>
      <w:r>
        <w:rPr/>
        <w:t>The</w:t>
      </w:r>
      <w:r>
        <w:rPr>
          <w:spacing w:val="1"/>
        </w:rPr>
        <w:t> </w:t>
      </w:r>
      <w:r>
        <w:rPr/>
        <w:t>highest</w:t>
      </w:r>
      <w:r>
        <w:rPr>
          <w:spacing w:val="1"/>
        </w:rPr>
        <w:t> </w:t>
      </w:r>
      <w:r>
        <w:rPr/>
        <w:t>numbers</w:t>
      </w:r>
      <w:r>
        <w:rPr>
          <w:spacing w:val="1"/>
        </w:rPr>
        <w:t> </w:t>
      </w:r>
      <w:r>
        <w:rPr/>
        <w:t>of</w:t>
      </w:r>
      <w:r>
        <w:rPr>
          <w:spacing w:val="1"/>
        </w:rPr>
        <w:t> </w:t>
      </w:r>
      <w:r>
        <w:rPr/>
        <w:t>eosinophils</w:t>
      </w:r>
      <w:r>
        <w:rPr>
          <w:spacing w:val="1"/>
        </w:rPr>
        <w:t> </w:t>
      </w:r>
      <w:r>
        <w:rPr/>
        <w:t>were</w:t>
      </w:r>
      <w:r>
        <w:rPr>
          <w:spacing w:val="1"/>
        </w:rPr>
        <w:t> </w:t>
      </w:r>
      <w:r>
        <w:rPr/>
        <w:t>found</w:t>
      </w:r>
      <w:r>
        <w:rPr>
          <w:spacing w:val="1"/>
        </w:rPr>
        <w:t> </w:t>
      </w:r>
      <w:r>
        <w:rPr/>
        <w:t>in</w:t>
      </w:r>
      <w:r>
        <w:rPr>
          <w:spacing w:val="1"/>
        </w:rPr>
        <w:t> </w:t>
      </w:r>
      <w:r>
        <w:rPr/>
        <w:t>the</w:t>
      </w:r>
      <w:r>
        <w:rPr>
          <w:spacing w:val="1"/>
        </w:rPr>
        <w:t> </w:t>
      </w:r>
      <w:r>
        <w:rPr/>
        <w:t>walls</w:t>
      </w:r>
      <w:r>
        <w:rPr>
          <w:spacing w:val="1"/>
        </w:rPr>
        <w:t> </w:t>
      </w:r>
      <w:r>
        <w:rPr/>
        <w:t>of</w:t>
      </w:r>
      <w:r>
        <w:rPr>
          <w:spacing w:val="1"/>
        </w:rPr>
        <w:t> </w:t>
      </w:r>
      <w:r>
        <w:rPr/>
        <w:t>non-</w:t>
      </w:r>
      <w:r>
        <w:rPr>
          <w:spacing w:val="1"/>
        </w:rPr>
        <w:t> </w:t>
      </w:r>
      <w:r>
        <w:rPr/>
        <w:t>respiratory bronchioles.</w:t>
      </w:r>
      <w:r>
        <w:rPr>
          <w:spacing w:val="1"/>
        </w:rPr>
        <w:t> </w:t>
      </w:r>
      <w:r>
        <w:rPr/>
        <w:t>And COPD is characterized by airflow obstruction that is not fully reversible and is</w:t>
      </w:r>
      <w:r>
        <w:rPr>
          <w:spacing w:val="1"/>
        </w:rPr>
        <w:t> </w:t>
      </w:r>
      <w:r>
        <w:rPr/>
        <w:t>usually</w:t>
      </w:r>
      <w:r>
        <w:rPr>
          <w:spacing w:val="3"/>
        </w:rPr>
        <w:t> </w:t>
      </w:r>
      <w:r>
        <w:rPr/>
        <w:t>progressive</w:t>
      </w:r>
      <w:r>
        <w:rPr>
          <w:spacing w:val="8"/>
        </w:rPr>
        <w:t> </w:t>
      </w:r>
      <w:r>
        <w:rPr/>
        <w:t>in</w:t>
      </w:r>
      <w:r>
        <w:rPr>
          <w:spacing w:val="6"/>
        </w:rPr>
        <w:t> </w:t>
      </w:r>
      <w:r>
        <w:rPr/>
        <w:t>the</w:t>
      </w:r>
      <w:r>
        <w:rPr>
          <w:spacing w:val="7"/>
        </w:rPr>
        <w:t> </w:t>
      </w:r>
      <w:r>
        <w:rPr/>
        <w:t>long</w:t>
      </w:r>
      <w:r>
        <w:rPr>
          <w:spacing w:val="6"/>
        </w:rPr>
        <w:t> </w:t>
      </w:r>
      <w:r>
        <w:rPr/>
        <w:t>term.</w:t>
      </w:r>
      <w:r>
        <w:rPr>
          <w:spacing w:val="8"/>
        </w:rPr>
        <w:t> </w:t>
      </w:r>
      <w:r>
        <w:rPr/>
        <w:t>It</w:t>
      </w:r>
      <w:r>
        <w:rPr>
          <w:spacing w:val="6"/>
        </w:rPr>
        <w:t> </w:t>
      </w:r>
      <w:r>
        <w:rPr/>
        <w:t>can</w:t>
      </w:r>
      <w:r>
        <w:rPr>
          <w:spacing w:val="6"/>
        </w:rPr>
        <w:t> </w:t>
      </w:r>
      <w:r>
        <w:rPr/>
        <w:t>result</w:t>
      </w:r>
      <w:r>
        <w:rPr>
          <w:spacing w:val="7"/>
        </w:rPr>
        <w:t> </w:t>
      </w:r>
      <w:r>
        <w:rPr/>
        <w:t>in</w:t>
      </w:r>
      <w:r>
        <w:rPr>
          <w:spacing w:val="5"/>
        </w:rPr>
        <w:t> </w:t>
      </w:r>
      <w:r>
        <w:rPr/>
        <w:t>significant</w:t>
      </w:r>
      <w:r>
        <w:rPr>
          <w:spacing w:val="7"/>
        </w:rPr>
        <w:t> </w:t>
      </w:r>
      <w:r>
        <w:rPr/>
        <w:t>disability</w:t>
      </w:r>
      <w:r>
        <w:rPr>
          <w:spacing w:val="4"/>
        </w:rPr>
        <w:t> </w:t>
      </w:r>
      <w:r>
        <w:rPr/>
        <w:t>and</w:t>
      </w:r>
      <w:r>
        <w:rPr>
          <w:spacing w:val="8"/>
        </w:rPr>
        <w:t> </w:t>
      </w:r>
      <w:r>
        <w:rPr/>
        <w:t>impaired</w:t>
      </w:r>
      <w:r>
        <w:rPr>
          <w:spacing w:val="9"/>
        </w:rPr>
        <w:t> </w:t>
      </w:r>
      <w:r>
        <w:rPr/>
        <w:t>quality</w:t>
      </w:r>
      <w:r>
        <w:rPr>
          <w:spacing w:val="4"/>
        </w:rPr>
        <w:t> </w:t>
      </w:r>
      <w:r>
        <w:rPr/>
        <w:t>of</w:t>
      </w:r>
      <w:r>
        <w:rPr>
          <w:spacing w:val="5"/>
        </w:rPr>
        <w:t> </w:t>
      </w:r>
      <w:r>
        <w:rPr/>
        <w:t>life.</w:t>
      </w:r>
      <w:r>
        <w:rPr>
          <w:spacing w:val="8"/>
        </w:rPr>
        <w:t> </w:t>
      </w:r>
      <w:r>
        <w:rPr/>
        <w:t>Smoking</w:t>
      </w:r>
      <w:r>
        <w:rPr>
          <w:spacing w:val="1"/>
        </w:rPr>
        <w:t> </w:t>
      </w:r>
      <w:r>
        <w:rPr/>
        <w:t>is the main cause of COPD. COPD is of two types, i.e., Chronic bronchitis, which involves a long-term cough</w:t>
      </w:r>
      <w:r>
        <w:rPr>
          <w:spacing w:val="1"/>
        </w:rPr>
        <w:t> </w:t>
      </w:r>
      <w:r>
        <w:rPr/>
        <w:t>with mucus</w:t>
      </w:r>
      <w:r>
        <w:rPr>
          <w:spacing w:val="-2"/>
        </w:rPr>
        <w:t> </w:t>
      </w:r>
      <w:r>
        <w:rPr/>
        <w:t>and</w:t>
      </w:r>
      <w:r>
        <w:rPr>
          <w:spacing w:val="1"/>
        </w:rPr>
        <w:t> </w:t>
      </w:r>
      <w:r>
        <w:rPr/>
        <w:t>Emphysema, which</w:t>
      </w:r>
      <w:r>
        <w:rPr>
          <w:spacing w:val="-2"/>
        </w:rPr>
        <w:t> </w:t>
      </w:r>
      <w:r>
        <w:rPr/>
        <w:t>involves</w:t>
      </w:r>
      <w:r>
        <w:rPr>
          <w:spacing w:val="-1"/>
        </w:rPr>
        <w:t> </w:t>
      </w:r>
      <w:r>
        <w:rPr/>
        <w:t>destruction</w:t>
      </w:r>
      <w:r>
        <w:rPr>
          <w:spacing w:val="-2"/>
        </w:rPr>
        <w:t> </w:t>
      </w:r>
      <w:r>
        <w:rPr/>
        <w:t>of</w:t>
      </w:r>
      <w:r>
        <w:rPr>
          <w:spacing w:val="1"/>
        </w:rPr>
        <w:t> </w:t>
      </w:r>
      <w:r>
        <w:rPr/>
        <w:t>the</w:t>
      </w:r>
      <w:r>
        <w:rPr>
          <w:spacing w:val="-1"/>
        </w:rPr>
        <w:t> </w:t>
      </w:r>
      <w:r>
        <w:rPr/>
        <w:t>lungs</w:t>
      </w:r>
      <w:r>
        <w:rPr>
          <w:spacing w:val="-2"/>
        </w:rPr>
        <w:t> </w:t>
      </w:r>
      <w:r>
        <w:rPr/>
        <w:t>over</w:t>
      </w:r>
      <w:r>
        <w:rPr>
          <w:spacing w:val="1"/>
        </w:rPr>
        <w:t> </w:t>
      </w:r>
      <w:r>
        <w:rPr/>
        <w:t>time.</w:t>
      </w:r>
    </w:p>
    <w:p>
      <w:pPr>
        <w:pStyle w:val="BodyText"/>
        <w:rPr>
          <w:sz w:val="23"/>
        </w:rPr>
      </w:pPr>
    </w:p>
    <w:p>
      <w:pPr>
        <w:pStyle w:val="BodyText"/>
        <w:spacing w:line="276" w:lineRule="auto" w:before="1"/>
        <w:ind w:left="200" w:right="122"/>
        <w:jc w:val="both"/>
      </w:pPr>
      <w:r>
        <w:rPr>
          <w:b/>
        </w:rPr>
        <w:t>Keywords: </w:t>
      </w:r>
      <w:r>
        <w:rPr/>
        <w:t>Dry Powder Inhalers (DPIs), Chronic obstructive pulmonary disease (COPD), Metered dose inhaler</w:t>
      </w:r>
      <w:r>
        <w:rPr>
          <w:spacing w:val="1"/>
        </w:rPr>
        <w:t> </w:t>
      </w:r>
      <w:r>
        <w:rPr/>
        <w:t>(MDI), Active</w:t>
      </w:r>
      <w:r>
        <w:rPr>
          <w:spacing w:val="-1"/>
        </w:rPr>
        <w:t> </w:t>
      </w:r>
      <w:r>
        <w:rPr/>
        <w:t>pharmaceutical</w:t>
      </w:r>
      <w:r>
        <w:rPr>
          <w:spacing w:val="1"/>
        </w:rPr>
        <w:t> </w:t>
      </w:r>
      <w:r>
        <w:rPr/>
        <w:t>ingredient</w:t>
      </w:r>
      <w:r>
        <w:rPr>
          <w:spacing w:val="-1"/>
        </w:rPr>
        <w:t> </w:t>
      </w:r>
      <w:r>
        <w:rPr/>
        <w:t>(API), Cerebrospinal</w:t>
      </w:r>
      <w:r>
        <w:rPr>
          <w:spacing w:val="-1"/>
        </w:rPr>
        <w:t> </w:t>
      </w:r>
      <w:r>
        <w:rPr/>
        <w:t>encephalopathy</w:t>
      </w:r>
      <w:r>
        <w:rPr>
          <w:spacing w:val="-2"/>
        </w:rPr>
        <w:t> </w:t>
      </w:r>
      <w:r>
        <w:rPr/>
        <w:t>(CSE).</w:t>
      </w:r>
    </w:p>
    <w:p>
      <w:pPr>
        <w:pStyle w:val="BodyText"/>
        <w:spacing w:before="6"/>
        <w:rPr>
          <w:sz w:val="18"/>
        </w:rPr>
      </w:pPr>
      <w:r>
        <w:rPr/>
        <w:pict>
          <v:group style="position:absolute;margin-left:72.599998pt;margin-top:12.645043pt;width:450.05pt;height:1.3pt;mso-position-horizontal-relative:page;mso-position-vertical-relative:paragraph;z-index:-15727616;mso-wrap-distance-left:0;mso-wrap-distance-right:0" coordorigin="1452,253" coordsize="9001,26">
            <v:line style="position:absolute" from="1452,271" to="10452,271" stroked="true" strokeweight=".756pt" strokecolor="#000000">
              <v:stroke dashstyle="solid"/>
            </v:line>
            <v:rect style="position:absolute;left:1452;top:252;width:8998;height:22" filled="true" fillcolor="#000000" stroked="false">
              <v:fill type="solid"/>
            </v:rect>
            <w10:wrap type="topAndBottom"/>
          </v:group>
        </w:pict>
      </w:r>
    </w:p>
    <w:p>
      <w:pPr>
        <w:pStyle w:val="BodyText"/>
        <w:rPr>
          <w:sz w:val="14"/>
        </w:rPr>
      </w:pPr>
    </w:p>
    <w:p>
      <w:pPr>
        <w:spacing w:after="0"/>
        <w:rPr>
          <w:sz w:val="14"/>
        </w:rPr>
        <w:sectPr>
          <w:type w:val="continuous"/>
          <w:pgSz w:w="11910" w:h="16840"/>
          <w:pgMar w:top="980" w:bottom="280" w:left="1240" w:right="1320"/>
        </w:sectPr>
      </w:pPr>
    </w:p>
    <w:p>
      <w:pPr>
        <w:pStyle w:val="Heading2"/>
        <w:spacing w:before="92"/>
      </w:pPr>
      <w:r>
        <w:rPr/>
        <w:t>Introduction</w:t>
      </w:r>
    </w:p>
    <w:p>
      <w:pPr>
        <w:pStyle w:val="BodyText"/>
        <w:spacing w:line="276" w:lineRule="auto" w:before="35"/>
        <w:ind w:left="200" w:right="38"/>
        <w:jc w:val="both"/>
      </w:pPr>
      <w:r>
        <w:rPr/>
        <w:t>The origin of inhalation can be traced back to early</w:t>
      </w:r>
      <w:r>
        <w:rPr>
          <w:spacing w:val="1"/>
        </w:rPr>
        <w:t> </w:t>
      </w:r>
      <w:r>
        <w:rPr/>
        <w:t>civilization where this route of administration was</w:t>
      </w:r>
      <w:r>
        <w:rPr>
          <w:spacing w:val="1"/>
        </w:rPr>
        <w:t> </w:t>
      </w:r>
      <w:r>
        <w:rPr/>
        <w:t>relatively</w:t>
      </w:r>
      <w:r>
        <w:rPr>
          <w:spacing w:val="1"/>
        </w:rPr>
        <w:t> </w:t>
      </w:r>
      <w:r>
        <w:rPr/>
        <w:t>uncommon.</w:t>
      </w:r>
      <w:r>
        <w:rPr>
          <w:spacing w:val="1"/>
        </w:rPr>
        <w:t> </w:t>
      </w:r>
      <w:r>
        <w:rPr/>
        <w:t>Since</w:t>
      </w:r>
      <w:r>
        <w:rPr>
          <w:spacing w:val="1"/>
        </w:rPr>
        <w:t> </w:t>
      </w:r>
      <w:r>
        <w:rPr/>
        <w:t>a</w:t>
      </w:r>
      <w:r>
        <w:rPr>
          <w:spacing w:val="1"/>
        </w:rPr>
        <w:t> </w:t>
      </w:r>
      <w:r>
        <w:rPr/>
        <w:t>few</w:t>
      </w:r>
      <w:r>
        <w:rPr>
          <w:spacing w:val="1"/>
        </w:rPr>
        <w:t> </w:t>
      </w:r>
      <w:r>
        <w:rPr/>
        <w:t>decades</w:t>
      </w:r>
      <w:r>
        <w:rPr>
          <w:spacing w:val="1"/>
        </w:rPr>
        <w:t> </w:t>
      </w:r>
      <w:r>
        <w:rPr/>
        <w:t>the</w:t>
      </w:r>
      <w:r>
        <w:rPr>
          <w:spacing w:val="1"/>
        </w:rPr>
        <w:t> </w:t>
      </w:r>
      <w:r>
        <w:rPr/>
        <w:t>respiratory tract has been used for direct delivery of</w:t>
      </w:r>
      <w:r>
        <w:rPr>
          <w:spacing w:val="-47"/>
        </w:rPr>
        <w:t> </w:t>
      </w:r>
      <w:r>
        <w:rPr/>
        <w:t>drugs to the lung via inhalation to treat respiratory</w:t>
      </w:r>
      <w:r>
        <w:rPr>
          <w:spacing w:val="1"/>
        </w:rPr>
        <w:t> </w:t>
      </w:r>
      <w:r>
        <w:rPr/>
        <w:t>diseases such as asthma, cystic fibrosis, obstructive</w:t>
      </w:r>
      <w:r>
        <w:rPr>
          <w:spacing w:val="-47"/>
        </w:rPr>
        <w:t> </w:t>
      </w:r>
      <w:r>
        <w:rPr/>
        <w:t>lung</w:t>
      </w:r>
      <w:r>
        <w:rPr>
          <w:spacing w:val="1"/>
        </w:rPr>
        <w:t> </w:t>
      </w:r>
      <w:r>
        <w:rPr/>
        <w:t>disorders</w:t>
      </w:r>
      <w:r>
        <w:rPr>
          <w:spacing w:val="1"/>
        </w:rPr>
        <w:t> </w:t>
      </w:r>
      <w:r>
        <w:rPr/>
        <w:t>and</w:t>
      </w:r>
      <w:r>
        <w:rPr>
          <w:spacing w:val="1"/>
        </w:rPr>
        <w:t> </w:t>
      </w:r>
      <w:r>
        <w:rPr/>
        <w:t>other</w:t>
      </w:r>
      <w:r>
        <w:rPr>
          <w:spacing w:val="1"/>
        </w:rPr>
        <w:t> </w:t>
      </w:r>
      <w:r>
        <w:rPr/>
        <w:t>airways</w:t>
      </w:r>
      <w:r>
        <w:rPr>
          <w:spacing w:val="1"/>
        </w:rPr>
        <w:t> </w:t>
      </w:r>
      <w:r>
        <w:rPr/>
        <w:t>diseases</w:t>
      </w:r>
      <w:r>
        <w:rPr>
          <w:vertAlign w:val="superscript"/>
        </w:rPr>
        <w:t>1</w:t>
      </w:r>
      <w:r>
        <w:rPr>
          <w:vertAlign w:val="baseline"/>
        </w:rPr>
        <w:t>.</w:t>
      </w:r>
      <w:r>
        <w:rPr>
          <w:spacing w:val="50"/>
          <w:vertAlign w:val="baseline"/>
        </w:rPr>
        <w:t> </w:t>
      </w:r>
      <w:r>
        <w:rPr>
          <w:vertAlign w:val="baseline"/>
        </w:rPr>
        <w:t>In</w:t>
      </w:r>
      <w:r>
        <w:rPr>
          <w:spacing w:val="1"/>
          <w:vertAlign w:val="baseline"/>
        </w:rPr>
        <w:t> </w:t>
      </w:r>
      <w:r>
        <w:rPr>
          <w:vertAlign w:val="baseline"/>
        </w:rPr>
        <w:t>recent</w:t>
      </w:r>
      <w:r>
        <w:rPr>
          <w:spacing w:val="29"/>
          <w:vertAlign w:val="baseline"/>
        </w:rPr>
        <w:t> </w:t>
      </w:r>
      <w:r>
        <w:rPr>
          <w:vertAlign w:val="baseline"/>
        </w:rPr>
        <w:t>years,</w:t>
      </w:r>
      <w:r>
        <w:rPr>
          <w:spacing w:val="29"/>
          <w:vertAlign w:val="baseline"/>
        </w:rPr>
        <w:t> </w:t>
      </w:r>
      <w:r>
        <w:rPr>
          <w:vertAlign w:val="baseline"/>
        </w:rPr>
        <w:t>there</w:t>
      </w:r>
      <w:r>
        <w:rPr>
          <w:spacing w:val="27"/>
          <w:vertAlign w:val="baseline"/>
        </w:rPr>
        <w:t> </w:t>
      </w:r>
      <w:r>
        <w:rPr>
          <w:vertAlign w:val="baseline"/>
        </w:rPr>
        <w:t>has</w:t>
      </w:r>
      <w:r>
        <w:rPr>
          <w:spacing w:val="27"/>
          <w:vertAlign w:val="baseline"/>
        </w:rPr>
        <w:t> </w:t>
      </w:r>
      <w:r>
        <w:rPr>
          <w:vertAlign w:val="baseline"/>
        </w:rPr>
        <w:t>been</w:t>
      </w:r>
      <w:r>
        <w:rPr>
          <w:spacing w:val="29"/>
          <w:vertAlign w:val="baseline"/>
        </w:rPr>
        <w:t> </w:t>
      </w:r>
      <w:r>
        <w:rPr>
          <w:vertAlign w:val="baseline"/>
        </w:rPr>
        <w:t>a</w:t>
      </w:r>
      <w:r>
        <w:rPr>
          <w:spacing w:val="27"/>
          <w:vertAlign w:val="baseline"/>
        </w:rPr>
        <w:t> </w:t>
      </w:r>
      <w:r>
        <w:rPr>
          <w:vertAlign w:val="baseline"/>
        </w:rPr>
        <w:t>growing</w:t>
      </w:r>
      <w:r>
        <w:rPr>
          <w:spacing w:val="27"/>
          <w:vertAlign w:val="baseline"/>
        </w:rPr>
        <w:t> </w:t>
      </w:r>
      <w:r>
        <w:rPr>
          <w:vertAlign w:val="baseline"/>
        </w:rPr>
        <w:t>interest</w:t>
      </w:r>
      <w:r>
        <w:rPr>
          <w:spacing w:val="28"/>
          <w:vertAlign w:val="baseline"/>
        </w:rPr>
        <w:t> </w:t>
      </w:r>
      <w:r>
        <w:rPr>
          <w:vertAlign w:val="baseline"/>
        </w:rPr>
        <w:t>in</w:t>
      </w:r>
    </w:p>
    <w:p>
      <w:pPr>
        <w:pStyle w:val="BodyText"/>
        <w:rPr>
          <w:sz w:val="33"/>
        </w:rPr>
      </w:pPr>
      <w:r>
        <w:rPr/>
        <w:br w:type="column"/>
      </w:r>
      <w:r>
        <w:rPr>
          <w:sz w:val="33"/>
        </w:rPr>
      </w:r>
    </w:p>
    <w:p>
      <w:pPr>
        <w:pStyle w:val="BodyText"/>
        <w:spacing w:line="276" w:lineRule="auto"/>
        <w:ind w:left="200" w:right="121"/>
        <w:jc w:val="both"/>
      </w:pPr>
      <w:r>
        <w:rPr/>
        <w:t>the development of inhalation therapy to address</w:t>
      </w:r>
      <w:r>
        <w:rPr>
          <w:spacing w:val="1"/>
        </w:rPr>
        <w:t> </w:t>
      </w:r>
      <w:r>
        <w:rPr/>
        <w:t>other disease states given the avoidance of first-</w:t>
      </w:r>
      <w:r>
        <w:rPr>
          <w:spacing w:val="1"/>
        </w:rPr>
        <w:t> </w:t>
      </w:r>
      <w:r>
        <w:rPr/>
        <w:t>pass metabolism via delivery to the lungs that the</w:t>
      </w:r>
      <w:r>
        <w:rPr>
          <w:spacing w:val="1"/>
        </w:rPr>
        <w:t> </w:t>
      </w:r>
      <w:r>
        <w:rPr/>
        <w:t>inhalation route affords. A few examples within the</w:t>
      </w:r>
      <w:r>
        <w:rPr>
          <w:spacing w:val="-47"/>
        </w:rPr>
        <w:t> </w:t>
      </w:r>
      <w:r>
        <w:rPr/>
        <w:t>literature</w:t>
      </w:r>
      <w:r>
        <w:rPr>
          <w:spacing w:val="1"/>
        </w:rPr>
        <w:t> </w:t>
      </w:r>
      <w:r>
        <w:rPr/>
        <w:t>list</w:t>
      </w:r>
      <w:r>
        <w:rPr>
          <w:spacing w:val="1"/>
        </w:rPr>
        <w:t> </w:t>
      </w:r>
      <w:r>
        <w:rPr/>
        <w:t>antibiotics,</w:t>
      </w:r>
      <w:r>
        <w:rPr>
          <w:spacing w:val="1"/>
        </w:rPr>
        <w:t> </w:t>
      </w:r>
      <w:r>
        <w:rPr/>
        <w:t>diabetes</w:t>
      </w:r>
      <w:r>
        <w:rPr>
          <w:spacing w:val="1"/>
        </w:rPr>
        <w:t> </w:t>
      </w:r>
      <w:r>
        <w:rPr/>
        <w:t>and</w:t>
      </w:r>
      <w:r>
        <w:rPr>
          <w:spacing w:val="1"/>
        </w:rPr>
        <w:t> </w:t>
      </w:r>
      <w:r>
        <w:rPr/>
        <w:t>cystic</w:t>
      </w:r>
      <w:r>
        <w:rPr>
          <w:spacing w:val="1"/>
        </w:rPr>
        <w:t> </w:t>
      </w:r>
      <w:r>
        <w:rPr/>
        <w:t>fibrosis.</w:t>
      </w:r>
      <w:r>
        <w:rPr>
          <w:spacing w:val="1"/>
        </w:rPr>
        <w:t> </w:t>
      </w:r>
      <w:r>
        <w:rPr/>
        <w:t>Inhalers</w:t>
      </w:r>
      <w:r>
        <w:rPr>
          <w:spacing w:val="1"/>
        </w:rPr>
        <w:t> </w:t>
      </w:r>
      <w:r>
        <w:rPr/>
        <w:t>are</w:t>
      </w:r>
      <w:r>
        <w:rPr>
          <w:spacing w:val="1"/>
        </w:rPr>
        <w:t> </w:t>
      </w:r>
      <w:r>
        <w:rPr/>
        <w:t>well</w:t>
      </w:r>
      <w:r>
        <w:rPr>
          <w:spacing w:val="1"/>
        </w:rPr>
        <w:t> </w:t>
      </w:r>
      <w:r>
        <w:rPr/>
        <w:t>known</w:t>
      </w:r>
      <w:r>
        <w:rPr>
          <w:spacing w:val="1"/>
        </w:rPr>
        <w:t> </w:t>
      </w:r>
      <w:r>
        <w:rPr/>
        <w:t>devices</w:t>
      </w:r>
      <w:r>
        <w:rPr>
          <w:spacing w:val="1"/>
        </w:rPr>
        <w:t> </w:t>
      </w:r>
      <w:r>
        <w:rPr/>
        <w:t>for</w:t>
      </w:r>
      <w:r>
        <w:rPr>
          <w:spacing w:val="1"/>
        </w:rPr>
        <w:t> </w:t>
      </w:r>
      <w:r>
        <w:rPr/>
        <w:t>administering</w:t>
      </w:r>
      <w:r>
        <w:rPr>
          <w:spacing w:val="1"/>
        </w:rPr>
        <w:t> </w:t>
      </w:r>
      <w:r>
        <w:rPr/>
        <w:t>pharmaceutical</w:t>
      </w:r>
      <w:r>
        <w:rPr>
          <w:spacing w:val="1"/>
        </w:rPr>
        <w:t> </w:t>
      </w:r>
      <w:r>
        <w:rPr/>
        <w:t>products</w:t>
      </w:r>
      <w:r>
        <w:rPr>
          <w:spacing w:val="1"/>
        </w:rPr>
        <w:t> </w:t>
      </w:r>
      <w:r>
        <w:rPr/>
        <w:t>to</w:t>
      </w:r>
      <w:r>
        <w:rPr>
          <w:spacing w:val="1"/>
        </w:rPr>
        <w:t> </w:t>
      </w:r>
      <w:r>
        <w:rPr/>
        <w:t>the</w:t>
      </w:r>
      <w:r>
        <w:rPr>
          <w:spacing w:val="1"/>
        </w:rPr>
        <w:t> </w:t>
      </w:r>
      <w:r>
        <w:rPr/>
        <w:t>respiratory</w:t>
      </w:r>
      <w:r>
        <w:rPr>
          <w:spacing w:val="8"/>
        </w:rPr>
        <w:t> </w:t>
      </w:r>
      <w:r>
        <w:rPr/>
        <w:t>tract</w:t>
      </w:r>
      <w:r>
        <w:rPr>
          <w:spacing w:val="10"/>
        </w:rPr>
        <w:t> </w:t>
      </w:r>
      <w:r>
        <w:rPr/>
        <w:t>by</w:t>
      </w:r>
      <w:r>
        <w:rPr>
          <w:spacing w:val="8"/>
        </w:rPr>
        <w:t> </w:t>
      </w:r>
      <w:r>
        <w:rPr/>
        <w:t>inhalation</w:t>
      </w:r>
      <w:r>
        <w:rPr>
          <w:vertAlign w:val="superscript"/>
        </w:rPr>
        <w:t>1</w:t>
      </w:r>
      <w:r>
        <w:rPr>
          <w:vertAlign w:val="baseline"/>
        </w:rPr>
        <w:t>.</w:t>
      </w:r>
      <w:r>
        <w:rPr>
          <w:spacing w:val="12"/>
          <w:vertAlign w:val="baseline"/>
        </w:rPr>
        <w:t> </w:t>
      </w:r>
      <w:r>
        <w:rPr>
          <w:vertAlign w:val="baseline"/>
        </w:rPr>
        <w:t>Inhalers</w:t>
      </w:r>
      <w:r>
        <w:rPr>
          <w:spacing w:val="11"/>
          <w:vertAlign w:val="baseline"/>
        </w:rPr>
        <w:t> </w:t>
      </w:r>
      <w:r>
        <w:rPr>
          <w:vertAlign w:val="baseline"/>
        </w:rPr>
        <w:t>are</w:t>
      </w:r>
      <w:r>
        <w:rPr>
          <w:spacing w:val="14"/>
          <w:vertAlign w:val="baseline"/>
        </w:rPr>
        <w:t> </w:t>
      </w:r>
      <w:r>
        <w:rPr>
          <w:vertAlign w:val="baseline"/>
        </w:rPr>
        <w:t>widely</w:t>
      </w:r>
    </w:p>
    <w:p>
      <w:pPr>
        <w:spacing w:after="0" w:line="276" w:lineRule="auto"/>
        <w:jc w:val="both"/>
        <w:sectPr>
          <w:type w:val="continuous"/>
          <w:pgSz w:w="11910" w:h="16840"/>
          <w:pgMar w:top="980" w:bottom="280" w:left="1240" w:right="1320"/>
          <w:cols w:num="2" w:equalWidth="0">
            <w:col w:w="4393" w:space="479"/>
            <w:col w:w="4478"/>
          </w:cols>
        </w:sectPr>
      </w:pPr>
    </w:p>
    <w:p>
      <w:pPr>
        <w:pStyle w:val="BodyText"/>
      </w:pPr>
    </w:p>
    <w:p>
      <w:pPr>
        <w:pStyle w:val="BodyText"/>
        <w:rPr>
          <w:sz w:val="18"/>
        </w:rPr>
      </w:pPr>
    </w:p>
    <w:p>
      <w:pPr>
        <w:pStyle w:val="BodyText"/>
        <w:spacing w:line="22" w:lineRule="exact"/>
        <w:ind w:left="193"/>
        <w:rPr>
          <w:sz w:val="2"/>
        </w:rPr>
      </w:pPr>
      <w:r>
        <w:rPr>
          <w:sz w:val="2"/>
        </w:rPr>
        <w:pict>
          <v:group style="width:165.1pt;height:1.1pt;mso-position-horizontal-relative:char;mso-position-vertical-relative:line" coordorigin="0,0" coordsize="3302,22">
            <v:line style="position:absolute" from="0,15" to="3301,15" stroked="true" strokeweight=".627480pt" strokecolor="#000000">
              <v:stroke dashstyle="solid"/>
            </v:line>
            <v:rect style="position:absolute;left:0;top:0;width:3298;height:17" filled="true" fillcolor="#000000" stroked="false">
              <v:fill type="solid"/>
            </v:rect>
          </v:group>
        </w:pict>
      </w:r>
      <w:r>
        <w:rPr>
          <w:sz w:val="2"/>
        </w:rPr>
      </w:r>
    </w:p>
    <w:p>
      <w:pPr>
        <w:pStyle w:val="BodyText"/>
        <w:spacing w:before="2"/>
        <w:rPr>
          <w:sz w:val="13"/>
        </w:rPr>
      </w:pPr>
    </w:p>
    <w:p>
      <w:pPr>
        <w:spacing w:before="91"/>
        <w:ind w:left="108" w:right="0" w:firstLine="0"/>
        <w:jc w:val="left"/>
        <w:rPr>
          <w:b/>
          <w:sz w:val="20"/>
        </w:rPr>
      </w:pPr>
      <w:r>
        <w:rPr>
          <w:b/>
          <w:sz w:val="20"/>
        </w:rPr>
        <w:t>Author</w:t>
      </w:r>
      <w:r>
        <w:rPr>
          <w:b/>
          <w:spacing w:val="-5"/>
          <w:sz w:val="20"/>
        </w:rPr>
        <w:t> </w:t>
      </w:r>
      <w:r>
        <w:rPr>
          <w:b/>
          <w:sz w:val="20"/>
        </w:rPr>
        <w:t>for</w:t>
      </w:r>
      <w:r>
        <w:rPr>
          <w:b/>
          <w:spacing w:val="-4"/>
          <w:sz w:val="20"/>
        </w:rPr>
        <w:t> </w:t>
      </w:r>
      <w:r>
        <w:rPr>
          <w:b/>
          <w:sz w:val="20"/>
        </w:rPr>
        <w:t>Correspondence:</w:t>
      </w:r>
    </w:p>
    <w:p>
      <w:pPr>
        <w:pStyle w:val="BodyText"/>
        <w:spacing w:before="29"/>
        <w:ind w:left="108"/>
      </w:pPr>
      <w:r>
        <w:rPr/>
        <w:t>Jeevanandham</w:t>
      </w:r>
      <w:r>
        <w:rPr>
          <w:spacing w:val="-6"/>
        </w:rPr>
        <w:t> </w:t>
      </w:r>
      <w:r>
        <w:rPr/>
        <w:t>Somasundaram,</w:t>
      </w:r>
    </w:p>
    <w:p>
      <w:pPr>
        <w:pStyle w:val="BodyText"/>
        <w:spacing w:before="34"/>
        <w:ind w:left="108"/>
      </w:pPr>
      <w:r>
        <w:rPr/>
        <w:t>Department</w:t>
      </w:r>
      <w:r>
        <w:rPr>
          <w:spacing w:val="-3"/>
        </w:rPr>
        <w:t> </w:t>
      </w:r>
      <w:r>
        <w:rPr/>
        <w:t>of</w:t>
      </w:r>
      <w:r>
        <w:rPr>
          <w:spacing w:val="-4"/>
        </w:rPr>
        <w:t> </w:t>
      </w:r>
      <w:r>
        <w:rPr/>
        <w:t>Pharmaceutics, School</w:t>
      </w:r>
      <w:r>
        <w:rPr>
          <w:spacing w:val="-3"/>
        </w:rPr>
        <w:t> </w:t>
      </w:r>
      <w:r>
        <w:rPr/>
        <w:t>of</w:t>
      </w:r>
      <w:r>
        <w:rPr>
          <w:spacing w:val="-4"/>
        </w:rPr>
        <w:t> </w:t>
      </w:r>
      <w:r>
        <w:rPr/>
        <w:t>Pharmacy,</w:t>
      </w:r>
    </w:p>
    <w:p>
      <w:pPr>
        <w:pStyle w:val="BodyText"/>
        <w:spacing w:before="36"/>
        <w:ind w:left="108"/>
      </w:pPr>
      <w:r>
        <w:rPr/>
        <w:t>University</w:t>
      </w:r>
      <w:r>
        <w:rPr>
          <w:spacing w:val="-4"/>
        </w:rPr>
        <w:t> </w:t>
      </w:r>
      <w:r>
        <w:rPr/>
        <w:t>of</w:t>
      </w:r>
      <w:r>
        <w:rPr>
          <w:spacing w:val="-4"/>
        </w:rPr>
        <w:t> </w:t>
      </w:r>
      <w:r>
        <w:rPr/>
        <w:t>Gondar,</w:t>
      </w:r>
      <w:r>
        <w:rPr>
          <w:spacing w:val="-1"/>
        </w:rPr>
        <w:t> </w:t>
      </w:r>
      <w:r>
        <w:rPr/>
        <w:t>College</w:t>
      </w:r>
      <w:r>
        <w:rPr>
          <w:spacing w:val="-1"/>
        </w:rPr>
        <w:t> </w:t>
      </w:r>
      <w:r>
        <w:rPr/>
        <w:t>of</w:t>
      </w:r>
      <w:r>
        <w:rPr>
          <w:spacing w:val="-4"/>
        </w:rPr>
        <w:t> </w:t>
      </w:r>
      <w:r>
        <w:rPr/>
        <w:t>Medicine</w:t>
      </w:r>
      <w:r>
        <w:rPr>
          <w:spacing w:val="-3"/>
        </w:rPr>
        <w:t> </w:t>
      </w:r>
      <w:r>
        <w:rPr/>
        <w:t>and</w:t>
      </w:r>
      <w:r>
        <w:rPr>
          <w:spacing w:val="-2"/>
        </w:rPr>
        <w:t> </w:t>
      </w:r>
      <w:r>
        <w:rPr/>
        <w:t>Health</w:t>
      </w:r>
      <w:r>
        <w:rPr>
          <w:spacing w:val="-1"/>
        </w:rPr>
        <w:t> </w:t>
      </w:r>
      <w:r>
        <w:rPr/>
        <w:t>Sciences,</w:t>
      </w:r>
    </w:p>
    <w:p>
      <w:pPr>
        <w:pStyle w:val="BodyText"/>
        <w:spacing w:before="34"/>
        <w:ind w:left="108"/>
      </w:pPr>
      <w:r>
        <w:rPr/>
        <w:t>P.O</w:t>
      </w:r>
      <w:r>
        <w:rPr>
          <w:spacing w:val="-2"/>
        </w:rPr>
        <w:t> </w:t>
      </w:r>
      <w:r>
        <w:rPr/>
        <w:t>Box</w:t>
      </w:r>
      <w:r>
        <w:rPr>
          <w:spacing w:val="-2"/>
        </w:rPr>
        <w:t> </w:t>
      </w:r>
      <w:r>
        <w:rPr/>
        <w:t>196, Ethiopia.</w:t>
      </w:r>
    </w:p>
    <w:p>
      <w:pPr>
        <w:pStyle w:val="BodyText"/>
        <w:spacing w:before="34"/>
        <w:ind w:left="108"/>
      </w:pPr>
      <w:r>
        <w:rPr/>
        <w:t>Email:</w:t>
      </w:r>
      <w:r>
        <w:rPr>
          <w:spacing w:val="-6"/>
        </w:rPr>
        <w:t> </w:t>
      </w:r>
      <w:hyperlink r:id="rId8">
        <w:r>
          <w:rPr/>
          <w:t>spjeeva1983@gmail.com</w:t>
        </w:r>
      </w:hyperlink>
    </w:p>
    <w:p>
      <w:pPr>
        <w:spacing w:after="0"/>
        <w:sectPr>
          <w:type w:val="continuous"/>
          <w:pgSz w:w="11910" w:h="16840"/>
          <w:pgMar w:top="980" w:bottom="280" w:left="1240" w:right="1320"/>
        </w:sectPr>
      </w:pPr>
    </w:p>
    <w:p>
      <w:pPr>
        <w:spacing w:before="6"/>
        <w:ind w:left="1240" w:right="1159" w:firstLine="0"/>
        <w:jc w:val="center"/>
        <w:rPr>
          <w:rFonts w:ascii="Palatino Linotype" w:hAnsi="Palatino Linotype"/>
          <w:sz w:val="17"/>
        </w:rPr>
      </w:pPr>
      <w:r>
        <w:rPr>
          <w:rFonts w:ascii="Palatino Linotype" w:hAnsi="Palatino Linotype"/>
          <w:sz w:val="17"/>
        </w:rPr>
        <w:t>Jeevanandham</w:t>
      </w:r>
      <w:r>
        <w:rPr>
          <w:rFonts w:ascii="Palatino Linotype" w:hAnsi="Palatino Linotype"/>
          <w:spacing w:val="-1"/>
          <w:sz w:val="17"/>
        </w:rPr>
        <w:t> </w:t>
      </w:r>
      <w:r>
        <w:rPr>
          <w:rFonts w:ascii="Palatino Linotype" w:hAnsi="Palatino Linotype"/>
          <w:sz w:val="17"/>
        </w:rPr>
        <w:t>Somasundaram</w:t>
      </w:r>
      <w:r>
        <w:rPr>
          <w:sz w:val="20"/>
        </w:rPr>
        <w:t>.,</w:t>
      </w:r>
      <w:r>
        <w:rPr>
          <w:spacing w:val="-3"/>
          <w:sz w:val="20"/>
        </w:rPr>
        <w:t> </w:t>
      </w:r>
      <w:r>
        <w:rPr>
          <w:sz w:val="20"/>
        </w:rPr>
        <w:t>et</w:t>
      </w:r>
      <w:r>
        <w:rPr>
          <w:spacing w:val="-2"/>
          <w:sz w:val="20"/>
        </w:rPr>
        <w:t> </w:t>
      </w:r>
      <w:r>
        <w:rPr>
          <w:sz w:val="20"/>
        </w:rPr>
        <w:t>al</w:t>
      </w:r>
      <w:r>
        <w:rPr>
          <w:rFonts w:ascii="Palatino Linotype" w:hAnsi="Palatino Linotype"/>
          <w:sz w:val="17"/>
        </w:rPr>
        <w:t>., Int.</w:t>
      </w:r>
      <w:r>
        <w:rPr>
          <w:rFonts w:ascii="Palatino Linotype" w:hAnsi="Palatino Linotype"/>
          <w:spacing w:val="-4"/>
          <w:sz w:val="17"/>
        </w:rPr>
        <w:t> </w:t>
      </w:r>
      <w:r>
        <w:rPr>
          <w:rFonts w:ascii="Palatino Linotype" w:hAnsi="Palatino Linotype"/>
          <w:sz w:val="17"/>
        </w:rPr>
        <w:t>J. Pharm</w:t>
      </w:r>
      <w:r>
        <w:rPr>
          <w:rFonts w:ascii="Palatino Linotype" w:hAnsi="Palatino Linotype"/>
          <w:spacing w:val="-2"/>
          <w:sz w:val="17"/>
        </w:rPr>
        <w:t> </w:t>
      </w:r>
      <w:r>
        <w:rPr>
          <w:rFonts w:ascii="Palatino Linotype" w:hAnsi="Palatino Linotype"/>
          <w:sz w:val="17"/>
        </w:rPr>
        <w:t>&amp;</w:t>
      </w:r>
      <w:r>
        <w:rPr>
          <w:rFonts w:ascii="Palatino Linotype" w:hAnsi="Palatino Linotype"/>
          <w:spacing w:val="-3"/>
          <w:sz w:val="17"/>
        </w:rPr>
        <w:t> </w:t>
      </w:r>
      <w:r>
        <w:rPr>
          <w:rFonts w:ascii="Palatino Linotype" w:hAnsi="Palatino Linotype"/>
          <w:sz w:val="17"/>
        </w:rPr>
        <w:t>Ind. Res.,</w:t>
      </w:r>
      <w:r>
        <w:rPr>
          <w:rFonts w:ascii="Palatino Linotype" w:hAnsi="Palatino Linotype"/>
          <w:spacing w:val="-5"/>
          <w:sz w:val="17"/>
        </w:rPr>
        <w:t> </w:t>
      </w:r>
      <w:r>
        <w:rPr>
          <w:rFonts w:ascii="Palatino Linotype" w:hAnsi="Palatino Linotype"/>
          <w:sz w:val="17"/>
        </w:rPr>
        <w:t>Vol.–02</w:t>
      </w:r>
      <w:r>
        <w:rPr>
          <w:rFonts w:ascii="Palatino Linotype" w:hAnsi="Palatino Linotype"/>
          <w:spacing w:val="-1"/>
          <w:sz w:val="17"/>
        </w:rPr>
        <w:t> </w:t>
      </w:r>
      <w:r>
        <w:rPr>
          <w:rFonts w:ascii="Palatino Linotype" w:hAnsi="Palatino Linotype"/>
          <w:sz w:val="17"/>
        </w:rPr>
        <w:t>(04)</w:t>
      </w:r>
      <w:r>
        <w:rPr>
          <w:rFonts w:ascii="Palatino Linotype" w:hAnsi="Palatino Linotype"/>
          <w:spacing w:val="-2"/>
          <w:sz w:val="17"/>
        </w:rPr>
        <w:t> </w:t>
      </w:r>
      <w:r>
        <w:rPr>
          <w:rFonts w:ascii="Palatino Linotype" w:hAnsi="Palatino Linotype"/>
          <w:sz w:val="17"/>
        </w:rPr>
        <w:t>2012</w:t>
      </w:r>
      <w:r>
        <w:rPr>
          <w:rFonts w:ascii="Palatino Linotype" w:hAnsi="Palatino Linotype"/>
          <w:spacing w:val="-2"/>
          <w:sz w:val="17"/>
        </w:rPr>
        <w:t> </w:t>
      </w:r>
      <w:r>
        <w:rPr>
          <w:rFonts w:ascii="Palatino Linotype" w:hAnsi="Palatino Linotype"/>
          <w:sz w:val="17"/>
        </w:rPr>
        <w:t>[492</w:t>
      </w:r>
      <w:r>
        <w:rPr>
          <w:rFonts w:ascii="Palatino Linotype" w:hAnsi="Palatino Linotype"/>
          <w:spacing w:val="-3"/>
          <w:sz w:val="17"/>
        </w:rPr>
        <w:t> </w:t>
      </w:r>
      <w:r>
        <w:rPr>
          <w:rFonts w:ascii="Palatino Linotype" w:hAnsi="Palatino Linotype"/>
          <w:sz w:val="17"/>
        </w:rPr>
        <w:t>- 494]</w:t>
      </w:r>
    </w:p>
    <w:p>
      <w:pPr>
        <w:pStyle w:val="BodyText"/>
        <w:spacing w:before="7"/>
        <w:rPr>
          <w:rFonts w:ascii="Palatino Linotype"/>
          <w:sz w:val="8"/>
        </w:rPr>
      </w:pPr>
    </w:p>
    <w:p>
      <w:pPr>
        <w:spacing w:after="0"/>
        <w:rPr>
          <w:rFonts w:ascii="Palatino Linotype"/>
          <w:sz w:val="8"/>
        </w:rPr>
        <w:sectPr>
          <w:headerReference w:type="default" r:id="rId9"/>
          <w:footerReference w:type="default" r:id="rId10"/>
          <w:pgSz w:w="11910" w:h="16840"/>
          <w:pgMar w:header="722" w:footer="748" w:top="980" w:bottom="940" w:left="1240" w:right="1320"/>
        </w:sectPr>
      </w:pPr>
    </w:p>
    <w:p>
      <w:pPr>
        <w:pStyle w:val="BodyText"/>
        <w:spacing w:line="276" w:lineRule="auto" w:before="91"/>
        <w:ind w:left="200" w:right="38"/>
        <w:jc w:val="both"/>
      </w:pPr>
      <w:r>
        <w:rPr/>
        <w:t>used particularly in the treatment of the respiratory</w:t>
      </w:r>
      <w:r>
        <w:rPr>
          <w:spacing w:val="1"/>
        </w:rPr>
        <w:t> </w:t>
      </w:r>
      <w:r>
        <w:rPr/>
        <w:t>tract</w:t>
      </w:r>
      <w:r>
        <w:rPr>
          <w:spacing w:val="1"/>
        </w:rPr>
        <w:t> </w:t>
      </w:r>
      <w:r>
        <w:rPr/>
        <w:t>diseases.</w:t>
      </w:r>
      <w:r>
        <w:rPr>
          <w:spacing w:val="1"/>
        </w:rPr>
        <w:t> </w:t>
      </w:r>
      <w:r>
        <w:rPr/>
        <w:t>There</w:t>
      </w:r>
      <w:r>
        <w:rPr>
          <w:spacing w:val="1"/>
        </w:rPr>
        <w:t> </w:t>
      </w:r>
      <w:r>
        <w:rPr/>
        <w:t>are</w:t>
      </w:r>
      <w:r>
        <w:rPr>
          <w:spacing w:val="1"/>
        </w:rPr>
        <w:t> </w:t>
      </w:r>
      <w:r>
        <w:rPr/>
        <w:t>a</w:t>
      </w:r>
      <w:r>
        <w:rPr>
          <w:spacing w:val="1"/>
        </w:rPr>
        <w:t> </w:t>
      </w:r>
      <w:r>
        <w:rPr/>
        <w:t>number</w:t>
      </w:r>
      <w:r>
        <w:rPr>
          <w:spacing w:val="1"/>
        </w:rPr>
        <w:t> </w:t>
      </w:r>
      <w:r>
        <w:rPr/>
        <w:t>of</w:t>
      </w:r>
      <w:r>
        <w:rPr>
          <w:spacing w:val="1"/>
        </w:rPr>
        <w:t> </w:t>
      </w:r>
      <w:r>
        <w:rPr/>
        <w:t>types</w:t>
      </w:r>
      <w:r>
        <w:rPr>
          <w:spacing w:val="1"/>
        </w:rPr>
        <w:t> </w:t>
      </w:r>
      <w:r>
        <w:rPr/>
        <w:t>of</w:t>
      </w:r>
      <w:r>
        <w:rPr>
          <w:spacing w:val="1"/>
        </w:rPr>
        <w:t> </w:t>
      </w:r>
      <w:r>
        <w:rPr/>
        <w:t>inhalers currently available. The most widely used</w:t>
      </w:r>
      <w:r>
        <w:rPr>
          <w:spacing w:val="1"/>
        </w:rPr>
        <w:t> </w:t>
      </w:r>
      <w:r>
        <w:rPr/>
        <w:t>type is the pressurized metered dose inhaler (MDI)</w:t>
      </w:r>
      <w:r>
        <w:rPr>
          <w:spacing w:val="1"/>
        </w:rPr>
        <w:t> </w:t>
      </w:r>
      <w:r>
        <w:rPr/>
        <w:t>which</w:t>
      </w:r>
      <w:r>
        <w:rPr>
          <w:spacing w:val="1"/>
        </w:rPr>
        <w:t> </w:t>
      </w:r>
      <w:r>
        <w:rPr/>
        <w:t>uses</w:t>
      </w:r>
      <w:r>
        <w:rPr>
          <w:spacing w:val="1"/>
        </w:rPr>
        <w:t> </w:t>
      </w:r>
      <w:r>
        <w:rPr/>
        <w:t>a</w:t>
      </w:r>
      <w:r>
        <w:rPr>
          <w:spacing w:val="1"/>
        </w:rPr>
        <w:t> </w:t>
      </w:r>
      <w:r>
        <w:rPr/>
        <w:t>propellant</w:t>
      </w:r>
      <w:r>
        <w:rPr>
          <w:spacing w:val="1"/>
        </w:rPr>
        <w:t> </w:t>
      </w:r>
      <w:r>
        <w:rPr/>
        <w:t>to</w:t>
      </w:r>
      <w:r>
        <w:rPr>
          <w:spacing w:val="1"/>
        </w:rPr>
        <w:t> </w:t>
      </w:r>
      <w:r>
        <w:rPr/>
        <w:t>expel</w:t>
      </w:r>
      <w:r>
        <w:rPr>
          <w:spacing w:val="51"/>
        </w:rPr>
        <w:t> </w:t>
      </w:r>
      <w:r>
        <w:rPr/>
        <w:t>droplets</w:t>
      </w:r>
      <w:r>
        <w:rPr>
          <w:spacing w:val="1"/>
        </w:rPr>
        <w:t> </w:t>
      </w:r>
      <w:r>
        <w:rPr/>
        <w:t>containing</w:t>
      </w:r>
      <w:r>
        <w:rPr>
          <w:spacing w:val="1"/>
        </w:rPr>
        <w:t> </w:t>
      </w:r>
      <w:r>
        <w:rPr/>
        <w:t>the</w:t>
      </w:r>
      <w:r>
        <w:rPr>
          <w:spacing w:val="1"/>
        </w:rPr>
        <w:t> </w:t>
      </w:r>
      <w:r>
        <w:rPr/>
        <w:t>pharmaceutical</w:t>
      </w:r>
      <w:r>
        <w:rPr>
          <w:spacing w:val="1"/>
        </w:rPr>
        <w:t> </w:t>
      </w:r>
      <w:r>
        <w:rPr/>
        <w:t>product</w:t>
      </w:r>
      <w:r>
        <w:rPr>
          <w:vertAlign w:val="superscript"/>
        </w:rPr>
        <w:t>2</w:t>
      </w:r>
      <w:r>
        <w:rPr>
          <w:vertAlign w:val="baseline"/>
        </w:rPr>
        <w:t>.</w:t>
      </w:r>
      <w:r>
        <w:rPr>
          <w:spacing w:val="1"/>
          <w:vertAlign w:val="baseline"/>
        </w:rPr>
        <w:t> </w:t>
      </w:r>
      <w:r>
        <w:rPr>
          <w:vertAlign w:val="baseline"/>
        </w:rPr>
        <w:t>An</w:t>
      </w:r>
      <w:r>
        <w:rPr>
          <w:spacing w:val="1"/>
          <w:vertAlign w:val="baseline"/>
        </w:rPr>
        <w:t> </w:t>
      </w:r>
      <w:r>
        <w:rPr>
          <w:vertAlign w:val="baseline"/>
        </w:rPr>
        <w:t>alternative device to the MDI is the dry powder</w:t>
      </w:r>
      <w:r>
        <w:rPr>
          <w:spacing w:val="1"/>
          <w:vertAlign w:val="baseline"/>
        </w:rPr>
        <w:t> </w:t>
      </w:r>
      <w:r>
        <w:rPr>
          <w:vertAlign w:val="baseline"/>
        </w:rPr>
        <w:t>inhaler (DPI).</w:t>
      </w:r>
    </w:p>
    <w:p>
      <w:pPr>
        <w:pStyle w:val="BodyText"/>
        <w:spacing w:before="4"/>
        <w:rPr>
          <w:sz w:val="23"/>
        </w:rPr>
      </w:pPr>
    </w:p>
    <w:p>
      <w:pPr>
        <w:pStyle w:val="Heading2"/>
        <w:jc w:val="both"/>
      </w:pPr>
      <w:r>
        <w:rPr/>
        <w:t>Dry</w:t>
      </w:r>
      <w:r>
        <w:rPr>
          <w:spacing w:val="-1"/>
        </w:rPr>
        <w:t> </w:t>
      </w:r>
      <w:r>
        <w:rPr/>
        <w:t>powder</w:t>
      </w:r>
      <w:r>
        <w:rPr>
          <w:spacing w:val="-3"/>
        </w:rPr>
        <w:t> </w:t>
      </w:r>
      <w:r>
        <w:rPr/>
        <w:t>inhalers</w:t>
      </w:r>
    </w:p>
    <w:p>
      <w:pPr>
        <w:pStyle w:val="BodyText"/>
        <w:spacing w:line="276" w:lineRule="auto" w:before="34"/>
        <w:ind w:left="200" w:right="39"/>
        <w:jc w:val="both"/>
      </w:pPr>
      <w:r>
        <w:rPr/>
        <w:t>These</w:t>
      </w:r>
      <w:r>
        <w:rPr>
          <w:spacing w:val="1"/>
        </w:rPr>
        <w:t> </w:t>
      </w:r>
      <w:r>
        <w:rPr/>
        <w:t>have</w:t>
      </w:r>
      <w:r>
        <w:rPr>
          <w:spacing w:val="1"/>
        </w:rPr>
        <w:t> </w:t>
      </w:r>
      <w:r>
        <w:rPr/>
        <w:t>many</w:t>
      </w:r>
      <w:r>
        <w:rPr>
          <w:spacing w:val="1"/>
        </w:rPr>
        <w:t> </w:t>
      </w:r>
      <w:r>
        <w:rPr/>
        <w:t>advantages</w:t>
      </w:r>
      <w:r>
        <w:rPr>
          <w:spacing w:val="1"/>
        </w:rPr>
        <w:t> </w:t>
      </w:r>
      <w:r>
        <w:rPr/>
        <w:t>in</w:t>
      </w:r>
      <w:r>
        <w:rPr>
          <w:spacing w:val="1"/>
        </w:rPr>
        <w:t> </w:t>
      </w:r>
      <w:r>
        <w:rPr/>
        <w:t>comparison</w:t>
      </w:r>
      <w:r>
        <w:rPr>
          <w:spacing w:val="1"/>
        </w:rPr>
        <w:t> </w:t>
      </w:r>
      <w:r>
        <w:rPr/>
        <w:t>to</w:t>
      </w:r>
      <w:r>
        <w:rPr>
          <w:spacing w:val="1"/>
        </w:rPr>
        <w:t> </w:t>
      </w:r>
      <w:r>
        <w:rPr/>
        <w:t>MDIs such as lack of stability problems, no need of</w:t>
      </w:r>
      <w:r>
        <w:rPr>
          <w:spacing w:val="-47"/>
        </w:rPr>
        <w:t> </w:t>
      </w:r>
      <w:r>
        <w:rPr/>
        <w:t>propellant, no need of coordination, while the DPI</w:t>
      </w:r>
      <w:r>
        <w:rPr>
          <w:spacing w:val="1"/>
        </w:rPr>
        <w:t> </w:t>
      </w:r>
      <w:r>
        <w:rPr/>
        <w:t>disadvantages</w:t>
      </w:r>
      <w:r>
        <w:rPr>
          <w:spacing w:val="1"/>
        </w:rPr>
        <w:t> </w:t>
      </w:r>
      <w:r>
        <w:rPr/>
        <w:t>are</w:t>
      </w:r>
      <w:r>
        <w:rPr>
          <w:spacing w:val="1"/>
        </w:rPr>
        <w:t> </w:t>
      </w:r>
      <w:r>
        <w:rPr/>
        <w:t>flow</w:t>
      </w:r>
      <w:r>
        <w:rPr>
          <w:spacing w:val="1"/>
        </w:rPr>
        <w:t> </w:t>
      </w:r>
      <w:r>
        <w:rPr/>
        <w:t>rate</w:t>
      </w:r>
      <w:r>
        <w:rPr>
          <w:spacing w:val="1"/>
        </w:rPr>
        <w:t> </w:t>
      </w:r>
      <w:r>
        <w:rPr/>
        <w:t>dependence</w:t>
      </w:r>
      <w:r>
        <w:rPr>
          <w:spacing w:val="1"/>
        </w:rPr>
        <w:t> </w:t>
      </w:r>
      <w:r>
        <w:rPr/>
        <w:t>of</w:t>
      </w:r>
      <w:r>
        <w:rPr>
          <w:spacing w:val="1"/>
        </w:rPr>
        <w:t> </w:t>
      </w:r>
      <w:r>
        <w:rPr/>
        <w:t>the</w:t>
      </w:r>
      <w:r>
        <w:rPr>
          <w:spacing w:val="1"/>
        </w:rPr>
        <w:t> </w:t>
      </w:r>
      <w:r>
        <w:rPr/>
        <w:t>delivered</w:t>
      </w:r>
      <w:r>
        <w:rPr>
          <w:spacing w:val="1"/>
        </w:rPr>
        <w:t> </w:t>
      </w:r>
      <w:r>
        <w:rPr/>
        <w:t>dose</w:t>
      </w:r>
      <w:r>
        <w:rPr>
          <w:spacing w:val="1"/>
        </w:rPr>
        <w:t> </w:t>
      </w:r>
      <w:r>
        <w:rPr/>
        <w:t>and</w:t>
      </w:r>
      <w:r>
        <w:rPr>
          <w:spacing w:val="1"/>
        </w:rPr>
        <w:t> </w:t>
      </w:r>
      <w:r>
        <w:rPr/>
        <w:t>the</w:t>
      </w:r>
      <w:r>
        <w:rPr>
          <w:spacing w:val="1"/>
        </w:rPr>
        <w:t> </w:t>
      </w:r>
      <w:r>
        <w:rPr/>
        <w:t>respirable</w:t>
      </w:r>
      <w:r>
        <w:rPr>
          <w:spacing w:val="1"/>
        </w:rPr>
        <w:t> </w:t>
      </w:r>
      <w:r>
        <w:rPr/>
        <w:t>fraction,</w:t>
      </w:r>
      <w:r>
        <w:rPr>
          <w:spacing w:val="-47"/>
        </w:rPr>
        <w:t> </w:t>
      </w:r>
      <w:r>
        <w:rPr/>
        <w:t>cost/complexity</w:t>
      </w:r>
      <w:r>
        <w:rPr>
          <w:spacing w:val="1"/>
        </w:rPr>
        <w:t> </w:t>
      </w:r>
      <w:r>
        <w:rPr/>
        <w:t>of</w:t>
      </w:r>
      <w:r>
        <w:rPr>
          <w:spacing w:val="1"/>
        </w:rPr>
        <w:t> </w:t>
      </w:r>
      <w:r>
        <w:rPr/>
        <w:t>formulation</w:t>
      </w:r>
      <w:r>
        <w:rPr>
          <w:spacing w:val="1"/>
        </w:rPr>
        <w:t> </w:t>
      </w:r>
      <w:r>
        <w:rPr/>
        <w:t>use</w:t>
      </w:r>
      <w:r>
        <w:rPr>
          <w:spacing w:val="1"/>
        </w:rPr>
        <w:t> </w:t>
      </w:r>
      <w:r>
        <w:rPr/>
        <w:t>or</w:t>
      </w:r>
      <w:r>
        <w:rPr>
          <w:spacing w:val="1"/>
        </w:rPr>
        <w:t> </w:t>
      </w:r>
      <w:r>
        <w:rPr/>
        <w:t>dose,</w:t>
      </w:r>
      <w:r>
        <w:rPr>
          <w:spacing w:val="1"/>
        </w:rPr>
        <w:t> </w:t>
      </w:r>
      <w:r>
        <w:rPr/>
        <w:t>and</w:t>
      </w:r>
      <w:r>
        <w:rPr>
          <w:spacing w:val="-47"/>
        </w:rPr>
        <w:t> </w:t>
      </w:r>
      <w:r>
        <w:rPr/>
        <w:t>moisture sensitivity</w:t>
      </w:r>
      <w:r>
        <w:rPr>
          <w:vertAlign w:val="superscript"/>
        </w:rPr>
        <w:t>3</w:t>
      </w:r>
      <w:r>
        <w:rPr>
          <w:vertAlign w:val="baseline"/>
        </w:rPr>
        <w:t>. The delivery of dry powder</w:t>
      </w:r>
      <w:r>
        <w:rPr>
          <w:spacing w:val="1"/>
          <w:vertAlign w:val="baseline"/>
        </w:rPr>
        <w:t> </w:t>
      </w:r>
      <w:r>
        <w:rPr>
          <w:vertAlign w:val="baseline"/>
        </w:rPr>
        <w:t>particles</w:t>
      </w:r>
      <w:r>
        <w:rPr>
          <w:spacing w:val="1"/>
          <w:vertAlign w:val="baseline"/>
        </w:rPr>
        <w:t> </w:t>
      </w:r>
      <w:r>
        <w:rPr>
          <w:vertAlign w:val="baseline"/>
        </w:rPr>
        <w:t>of</w:t>
      </w:r>
      <w:r>
        <w:rPr>
          <w:spacing w:val="1"/>
          <w:vertAlign w:val="baseline"/>
        </w:rPr>
        <w:t> </w:t>
      </w:r>
      <w:r>
        <w:rPr>
          <w:vertAlign w:val="baseline"/>
        </w:rPr>
        <w:t>pharmaceutical</w:t>
      </w:r>
      <w:r>
        <w:rPr>
          <w:spacing w:val="1"/>
          <w:vertAlign w:val="baseline"/>
        </w:rPr>
        <w:t> </w:t>
      </w:r>
      <w:r>
        <w:rPr>
          <w:vertAlign w:val="baseline"/>
        </w:rPr>
        <w:t>products</w:t>
      </w:r>
      <w:r>
        <w:rPr>
          <w:spacing w:val="1"/>
          <w:vertAlign w:val="baseline"/>
        </w:rPr>
        <w:t> </w:t>
      </w:r>
      <w:r>
        <w:rPr>
          <w:vertAlign w:val="baseline"/>
        </w:rPr>
        <w:t>to</w:t>
      </w:r>
      <w:r>
        <w:rPr>
          <w:spacing w:val="1"/>
          <w:vertAlign w:val="baseline"/>
        </w:rPr>
        <w:t> </w:t>
      </w:r>
      <w:r>
        <w:rPr>
          <w:vertAlign w:val="baseline"/>
        </w:rPr>
        <w:t>the</w:t>
      </w:r>
      <w:r>
        <w:rPr>
          <w:spacing w:val="1"/>
          <w:vertAlign w:val="baseline"/>
        </w:rPr>
        <w:t> </w:t>
      </w:r>
      <w:r>
        <w:rPr>
          <w:vertAlign w:val="baseline"/>
        </w:rPr>
        <w:t>respiratory</w:t>
      </w:r>
      <w:r>
        <w:rPr>
          <w:spacing w:val="1"/>
          <w:vertAlign w:val="baseline"/>
        </w:rPr>
        <w:t> </w:t>
      </w:r>
      <w:r>
        <w:rPr>
          <w:vertAlign w:val="baseline"/>
        </w:rPr>
        <w:t>tract</w:t>
      </w:r>
      <w:r>
        <w:rPr>
          <w:spacing w:val="1"/>
          <w:vertAlign w:val="baseline"/>
        </w:rPr>
        <w:t> </w:t>
      </w:r>
      <w:r>
        <w:rPr>
          <w:vertAlign w:val="baseline"/>
        </w:rPr>
        <w:t>presents</w:t>
      </w:r>
      <w:r>
        <w:rPr>
          <w:spacing w:val="1"/>
          <w:vertAlign w:val="baseline"/>
        </w:rPr>
        <w:t> </w:t>
      </w:r>
      <w:r>
        <w:rPr>
          <w:vertAlign w:val="baseline"/>
        </w:rPr>
        <w:t>certain</w:t>
      </w:r>
      <w:r>
        <w:rPr>
          <w:spacing w:val="1"/>
          <w:vertAlign w:val="baseline"/>
        </w:rPr>
        <w:t> </w:t>
      </w:r>
      <w:r>
        <w:rPr>
          <w:vertAlign w:val="baseline"/>
        </w:rPr>
        <w:t>problems.</w:t>
      </w:r>
      <w:r>
        <w:rPr>
          <w:spacing w:val="1"/>
          <w:vertAlign w:val="baseline"/>
        </w:rPr>
        <w:t> </w:t>
      </w:r>
      <w:r>
        <w:rPr>
          <w:vertAlign w:val="baseline"/>
        </w:rPr>
        <w:t>The</w:t>
      </w:r>
      <w:r>
        <w:rPr>
          <w:spacing w:val="1"/>
          <w:vertAlign w:val="baseline"/>
        </w:rPr>
        <w:t> </w:t>
      </w:r>
      <w:r>
        <w:rPr>
          <w:vertAlign w:val="baseline"/>
        </w:rPr>
        <w:t>inhaler</w:t>
      </w:r>
      <w:r>
        <w:rPr>
          <w:spacing w:val="1"/>
          <w:vertAlign w:val="baseline"/>
        </w:rPr>
        <w:t> </w:t>
      </w:r>
      <w:r>
        <w:rPr>
          <w:vertAlign w:val="baseline"/>
        </w:rPr>
        <w:t>should</w:t>
      </w:r>
      <w:r>
        <w:rPr>
          <w:spacing w:val="1"/>
          <w:vertAlign w:val="baseline"/>
        </w:rPr>
        <w:t> </w:t>
      </w:r>
      <w:r>
        <w:rPr>
          <w:vertAlign w:val="baseline"/>
        </w:rPr>
        <w:t>deliver</w:t>
      </w:r>
      <w:r>
        <w:rPr>
          <w:spacing w:val="1"/>
          <w:vertAlign w:val="baseline"/>
        </w:rPr>
        <w:t> </w:t>
      </w:r>
      <w:r>
        <w:rPr>
          <w:vertAlign w:val="baseline"/>
        </w:rPr>
        <w:t>the</w:t>
      </w:r>
      <w:r>
        <w:rPr>
          <w:spacing w:val="1"/>
          <w:vertAlign w:val="baseline"/>
        </w:rPr>
        <w:t> </w:t>
      </w:r>
      <w:r>
        <w:rPr>
          <w:vertAlign w:val="baseline"/>
        </w:rPr>
        <w:t>maximum</w:t>
      </w:r>
      <w:r>
        <w:rPr>
          <w:spacing w:val="1"/>
          <w:vertAlign w:val="baseline"/>
        </w:rPr>
        <w:t> </w:t>
      </w:r>
      <w:r>
        <w:rPr>
          <w:vertAlign w:val="baseline"/>
        </w:rPr>
        <w:t>possible</w:t>
      </w:r>
      <w:r>
        <w:rPr>
          <w:spacing w:val="-47"/>
          <w:vertAlign w:val="baseline"/>
        </w:rPr>
        <w:t> </w:t>
      </w:r>
      <w:r>
        <w:rPr>
          <w:vertAlign w:val="baseline"/>
        </w:rPr>
        <w:t>proportion</w:t>
      </w:r>
      <w:r>
        <w:rPr>
          <w:spacing w:val="1"/>
          <w:vertAlign w:val="baseline"/>
        </w:rPr>
        <w:t> </w:t>
      </w:r>
      <w:r>
        <w:rPr>
          <w:vertAlign w:val="baseline"/>
        </w:rPr>
        <w:t>of</w:t>
      </w:r>
      <w:r>
        <w:rPr>
          <w:spacing w:val="1"/>
          <w:vertAlign w:val="baseline"/>
        </w:rPr>
        <w:t> </w:t>
      </w:r>
      <w:r>
        <w:rPr>
          <w:vertAlign w:val="baseline"/>
        </w:rPr>
        <w:t>the</w:t>
      </w:r>
      <w:r>
        <w:rPr>
          <w:spacing w:val="1"/>
          <w:vertAlign w:val="baseline"/>
        </w:rPr>
        <w:t> </w:t>
      </w:r>
      <w:r>
        <w:rPr>
          <w:vertAlign w:val="baseline"/>
        </w:rPr>
        <w:t>active</w:t>
      </w:r>
      <w:r>
        <w:rPr>
          <w:spacing w:val="1"/>
          <w:vertAlign w:val="baseline"/>
        </w:rPr>
        <w:t> </w:t>
      </w:r>
      <w:r>
        <w:rPr>
          <w:vertAlign w:val="baseline"/>
        </w:rPr>
        <w:t>particles</w:t>
      </w:r>
      <w:r>
        <w:rPr>
          <w:spacing w:val="1"/>
          <w:vertAlign w:val="baseline"/>
        </w:rPr>
        <w:t> </w:t>
      </w:r>
      <w:r>
        <w:rPr>
          <w:vertAlign w:val="baseline"/>
        </w:rPr>
        <w:t>to</w:t>
      </w:r>
      <w:r>
        <w:rPr>
          <w:spacing w:val="1"/>
          <w:vertAlign w:val="baseline"/>
        </w:rPr>
        <w:t> </w:t>
      </w:r>
      <w:r>
        <w:rPr>
          <w:vertAlign w:val="baseline"/>
        </w:rPr>
        <w:t>the</w:t>
      </w:r>
      <w:r>
        <w:rPr>
          <w:spacing w:val="1"/>
          <w:vertAlign w:val="baseline"/>
        </w:rPr>
        <w:t> </w:t>
      </w:r>
      <w:r>
        <w:rPr>
          <w:vertAlign w:val="baseline"/>
        </w:rPr>
        <w:t>lungs,</w:t>
      </w:r>
      <w:r>
        <w:rPr>
          <w:spacing w:val="1"/>
          <w:vertAlign w:val="baseline"/>
        </w:rPr>
        <w:t> </w:t>
      </w:r>
      <w:r>
        <w:rPr>
          <w:vertAlign w:val="baseline"/>
        </w:rPr>
        <w:t>including a significant proportion to the lower lung,</w:t>
      </w:r>
      <w:r>
        <w:rPr>
          <w:spacing w:val="-47"/>
          <w:vertAlign w:val="baseline"/>
        </w:rPr>
        <w:t> </w:t>
      </w:r>
      <w:r>
        <w:rPr>
          <w:vertAlign w:val="baseline"/>
        </w:rPr>
        <w:t>preferably</w:t>
      </w:r>
      <w:r>
        <w:rPr>
          <w:spacing w:val="1"/>
          <w:vertAlign w:val="baseline"/>
        </w:rPr>
        <w:t> </w:t>
      </w:r>
      <w:r>
        <w:rPr>
          <w:vertAlign w:val="baseline"/>
        </w:rPr>
        <w:t>at</w:t>
      </w:r>
      <w:r>
        <w:rPr>
          <w:spacing w:val="1"/>
          <w:vertAlign w:val="baseline"/>
        </w:rPr>
        <w:t> </w:t>
      </w:r>
      <w:r>
        <w:rPr>
          <w:vertAlign w:val="baseline"/>
        </w:rPr>
        <w:t>the</w:t>
      </w:r>
      <w:r>
        <w:rPr>
          <w:spacing w:val="1"/>
          <w:vertAlign w:val="baseline"/>
        </w:rPr>
        <w:t> </w:t>
      </w:r>
      <w:r>
        <w:rPr>
          <w:vertAlign w:val="baseline"/>
        </w:rPr>
        <w:t>low</w:t>
      </w:r>
      <w:r>
        <w:rPr>
          <w:spacing w:val="1"/>
          <w:vertAlign w:val="baseline"/>
        </w:rPr>
        <w:t> </w:t>
      </w:r>
      <w:r>
        <w:rPr>
          <w:vertAlign w:val="baseline"/>
        </w:rPr>
        <w:t>inhalation</w:t>
      </w:r>
      <w:r>
        <w:rPr>
          <w:spacing w:val="1"/>
          <w:vertAlign w:val="baseline"/>
        </w:rPr>
        <w:t> </w:t>
      </w:r>
      <w:r>
        <w:rPr>
          <w:vertAlign w:val="baseline"/>
        </w:rPr>
        <w:t>capabilities</w:t>
      </w:r>
      <w:r>
        <w:rPr>
          <w:spacing w:val="1"/>
          <w:vertAlign w:val="baseline"/>
        </w:rPr>
        <w:t> </w:t>
      </w:r>
      <w:r>
        <w:rPr>
          <w:vertAlign w:val="baseline"/>
        </w:rPr>
        <w:t>to</w:t>
      </w:r>
      <w:r>
        <w:rPr>
          <w:spacing w:val="1"/>
          <w:vertAlign w:val="baseline"/>
        </w:rPr>
        <w:t> </w:t>
      </w:r>
      <w:r>
        <w:rPr>
          <w:vertAlign w:val="baseline"/>
        </w:rPr>
        <w:t>which</w:t>
      </w:r>
      <w:r>
        <w:rPr>
          <w:spacing w:val="1"/>
          <w:vertAlign w:val="baseline"/>
        </w:rPr>
        <w:t> </w:t>
      </w:r>
      <w:r>
        <w:rPr>
          <w:vertAlign w:val="baseline"/>
        </w:rPr>
        <w:t>some</w:t>
      </w:r>
      <w:r>
        <w:rPr>
          <w:spacing w:val="1"/>
          <w:vertAlign w:val="baseline"/>
        </w:rPr>
        <w:t> </w:t>
      </w:r>
      <w:r>
        <w:rPr>
          <w:vertAlign w:val="baseline"/>
        </w:rPr>
        <w:t>patients,</w:t>
      </w:r>
      <w:r>
        <w:rPr>
          <w:spacing w:val="1"/>
          <w:vertAlign w:val="baseline"/>
        </w:rPr>
        <w:t> </w:t>
      </w:r>
      <w:r>
        <w:rPr>
          <w:vertAlign w:val="baseline"/>
        </w:rPr>
        <w:t>especially</w:t>
      </w:r>
      <w:r>
        <w:rPr>
          <w:spacing w:val="1"/>
          <w:vertAlign w:val="baseline"/>
        </w:rPr>
        <w:t> </w:t>
      </w:r>
      <w:r>
        <w:rPr>
          <w:vertAlign w:val="baseline"/>
        </w:rPr>
        <w:t>asthmatics,</w:t>
      </w:r>
      <w:r>
        <w:rPr>
          <w:spacing w:val="1"/>
          <w:vertAlign w:val="baseline"/>
        </w:rPr>
        <w:t> </w:t>
      </w:r>
      <w:r>
        <w:rPr>
          <w:vertAlign w:val="baseline"/>
        </w:rPr>
        <w:t>are</w:t>
      </w:r>
      <w:r>
        <w:rPr>
          <w:spacing w:val="1"/>
          <w:vertAlign w:val="baseline"/>
        </w:rPr>
        <w:t> </w:t>
      </w:r>
      <w:r>
        <w:rPr>
          <w:vertAlign w:val="baseline"/>
        </w:rPr>
        <w:t>limited</w:t>
      </w:r>
      <w:r>
        <w:rPr>
          <w:vertAlign w:val="superscript"/>
        </w:rPr>
        <w:t>4</w:t>
      </w:r>
      <w:r>
        <w:rPr>
          <w:vertAlign w:val="baseline"/>
        </w:rPr>
        <w:t>. Dry powder inhaler (DPI) is a device that</w:t>
      </w:r>
      <w:r>
        <w:rPr>
          <w:spacing w:val="1"/>
          <w:vertAlign w:val="baseline"/>
        </w:rPr>
        <w:t> </w:t>
      </w:r>
      <w:r>
        <w:rPr>
          <w:vertAlign w:val="baseline"/>
        </w:rPr>
        <w:t>delivers</w:t>
      </w:r>
      <w:r>
        <w:rPr>
          <w:spacing w:val="1"/>
          <w:vertAlign w:val="baseline"/>
        </w:rPr>
        <w:t> </w:t>
      </w:r>
      <w:r>
        <w:rPr>
          <w:vertAlign w:val="baseline"/>
        </w:rPr>
        <w:t>medication to the</w:t>
      </w:r>
      <w:r>
        <w:rPr>
          <w:spacing w:val="1"/>
          <w:vertAlign w:val="baseline"/>
        </w:rPr>
        <w:t> </w:t>
      </w:r>
      <w:r>
        <w:rPr>
          <w:vertAlign w:val="baseline"/>
        </w:rPr>
        <w:t>lungs in the</w:t>
      </w:r>
      <w:r>
        <w:rPr>
          <w:spacing w:val="50"/>
          <w:vertAlign w:val="baseline"/>
        </w:rPr>
        <w:t> </w:t>
      </w:r>
      <w:r>
        <w:rPr>
          <w:vertAlign w:val="baseline"/>
        </w:rPr>
        <w:t>form of a</w:t>
      </w:r>
      <w:r>
        <w:rPr>
          <w:spacing w:val="1"/>
          <w:vertAlign w:val="baseline"/>
        </w:rPr>
        <w:t> </w:t>
      </w:r>
      <w:r>
        <w:rPr>
          <w:vertAlign w:val="baseline"/>
        </w:rPr>
        <w:t>dry powder. DPI formulations typically consist of</w:t>
      </w:r>
      <w:r>
        <w:rPr>
          <w:spacing w:val="1"/>
          <w:vertAlign w:val="baseline"/>
        </w:rPr>
        <w:t> </w:t>
      </w:r>
      <w:r>
        <w:rPr>
          <w:vertAlign w:val="baseline"/>
        </w:rPr>
        <w:t>either drug alone or drug blended with inert carriers</w:t>
      </w:r>
      <w:r>
        <w:rPr>
          <w:spacing w:val="-47"/>
          <w:vertAlign w:val="baseline"/>
        </w:rPr>
        <w:t> </w:t>
      </w:r>
      <w:r>
        <w:rPr>
          <w:vertAlign w:val="baseline"/>
        </w:rPr>
        <w:t>that are FDA-approved for inhalation as lactose and</w:t>
      </w:r>
      <w:r>
        <w:rPr>
          <w:spacing w:val="-47"/>
          <w:vertAlign w:val="baseline"/>
        </w:rPr>
        <w:t> </w:t>
      </w:r>
      <w:r>
        <w:rPr>
          <w:vertAlign w:val="baseline"/>
        </w:rPr>
        <w:t>mannitol in an ordered mixture. DPIs are propellant</w:t>
      </w:r>
      <w:r>
        <w:rPr>
          <w:spacing w:val="-47"/>
          <w:vertAlign w:val="baseline"/>
        </w:rPr>
        <w:t> </w:t>
      </w:r>
      <w:r>
        <w:rPr>
          <w:vertAlign w:val="baseline"/>
        </w:rPr>
        <w:t>free, portable, easy to prepare and low cost devices</w:t>
      </w:r>
      <w:r>
        <w:rPr>
          <w:spacing w:val="1"/>
          <w:vertAlign w:val="baseline"/>
        </w:rPr>
        <w:t> </w:t>
      </w:r>
      <w:r>
        <w:rPr>
          <w:vertAlign w:val="baseline"/>
        </w:rPr>
        <w:t>with</w:t>
      </w:r>
      <w:r>
        <w:rPr>
          <w:spacing w:val="1"/>
          <w:vertAlign w:val="baseline"/>
        </w:rPr>
        <w:t> </w:t>
      </w:r>
      <w:r>
        <w:rPr>
          <w:vertAlign w:val="baseline"/>
        </w:rPr>
        <w:t>improved</w:t>
      </w:r>
      <w:r>
        <w:rPr>
          <w:spacing w:val="1"/>
          <w:vertAlign w:val="baseline"/>
        </w:rPr>
        <w:t> </w:t>
      </w:r>
      <w:r>
        <w:rPr>
          <w:vertAlign w:val="baseline"/>
        </w:rPr>
        <w:t>stability</w:t>
      </w:r>
      <w:r>
        <w:rPr>
          <w:spacing w:val="1"/>
          <w:vertAlign w:val="baseline"/>
        </w:rPr>
        <w:t> </w:t>
      </w:r>
      <w:r>
        <w:rPr>
          <w:vertAlign w:val="baseline"/>
        </w:rPr>
        <w:t>of</w:t>
      </w:r>
      <w:r>
        <w:rPr>
          <w:spacing w:val="1"/>
          <w:vertAlign w:val="baseline"/>
        </w:rPr>
        <w:t> </w:t>
      </w:r>
      <w:r>
        <w:rPr>
          <w:vertAlign w:val="baseline"/>
        </w:rPr>
        <w:t>the</w:t>
      </w:r>
      <w:r>
        <w:rPr>
          <w:spacing w:val="1"/>
          <w:vertAlign w:val="baseline"/>
        </w:rPr>
        <w:t> </w:t>
      </w:r>
      <w:r>
        <w:rPr>
          <w:vertAlign w:val="baseline"/>
        </w:rPr>
        <w:t>formulation</w:t>
      </w:r>
      <w:r>
        <w:rPr>
          <w:spacing w:val="1"/>
          <w:vertAlign w:val="baseline"/>
        </w:rPr>
        <w:t> </w:t>
      </w:r>
      <w:r>
        <w:rPr>
          <w:vertAlign w:val="baseline"/>
        </w:rPr>
        <w:t>as</w:t>
      </w:r>
      <w:r>
        <w:rPr>
          <w:spacing w:val="1"/>
          <w:vertAlign w:val="baseline"/>
        </w:rPr>
        <w:t> </w:t>
      </w:r>
      <w:r>
        <w:rPr>
          <w:vertAlign w:val="baseline"/>
        </w:rPr>
        <w:t>a</w:t>
      </w:r>
      <w:r>
        <w:rPr>
          <w:spacing w:val="1"/>
          <w:vertAlign w:val="baseline"/>
        </w:rPr>
        <w:t> </w:t>
      </w:r>
      <w:r>
        <w:rPr>
          <w:vertAlign w:val="baseline"/>
        </w:rPr>
        <w:t>result</w:t>
      </w:r>
      <w:r>
        <w:rPr>
          <w:spacing w:val="1"/>
          <w:vertAlign w:val="baseline"/>
        </w:rPr>
        <w:t> </w:t>
      </w:r>
      <w:r>
        <w:rPr>
          <w:vertAlign w:val="baseline"/>
        </w:rPr>
        <w:t>of</w:t>
      </w:r>
      <w:r>
        <w:rPr>
          <w:spacing w:val="1"/>
          <w:vertAlign w:val="baseline"/>
        </w:rPr>
        <w:t> </w:t>
      </w:r>
      <w:r>
        <w:rPr>
          <w:vertAlign w:val="baseline"/>
        </w:rPr>
        <w:t>dry</w:t>
      </w:r>
      <w:r>
        <w:rPr>
          <w:spacing w:val="1"/>
          <w:vertAlign w:val="baseline"/>
        </w:rPr>
        <w:t> </w:t>
      </w:r>
      <w:r>
        <w:rPr>
          <w:vertAlign w:val="baseline"/>
        </w:rPr>
        <w:t>state,</w:t>
      </w:r>
      <w:r>
        <w:rPr>
          <w:spacing w:val="1"/>
          <w:vertAlign w:val="baseline"/>
        </w:rPr>
        <w:t> </w:t>
      </w:r>
      <w:r>
        <w:rPr>
          <w:vertAlign w:val="baseline"/>
        </w:rPr>
        <w:t>less</w:t>
      </w:r>
      <w:r>
        <w:rPr>
          <w:spacing w:val="1"/>
          <w:vertAlign w:val="baseline"/>
        </w:rPr>
        <w:t> </w:t>
      </w:r>
      <w:r>
        <w:rPr>
          <w:vertAlign w:val="baseline"/>
        </w:rPr>
        <w:t>need</w:t>
      </w:r>
      <w:r>
        <w:rPr>
          <w:spacing w:val="1"/>
          <w:vertAlign w:val="baseline"/>
        </w:rPr>
        <w:t> </w:t>
      </w:r>
      <w:r>
        <w:rPr>
          <w:vertAlign w:val="baseline"/>
        </w:rPr>
        <w:t>for</w:t>
      </w:r>
      <w:r>
        <w:rPr>
          <w:spacing w:val="51"/>
          <w:vertAlign w:val="baseline"/>
        </w:rPr>
        <w:t> </w:t>
      </w:r>
      <w:r>
        <w:rPr>
          <w:vertAlign w:val="baseline"/>
        </w:rPr>
        <w:t>patient</w:t>
      </w:r>
      <w:r>
        <w:rPr>
          <w:spacing w:val="1"/>
          <w:vertAlign w:val="baseline"/>
        </w:rPr>
        <w:t> </w:t>
      </w:r>
      <w:r>
        <w:rPr>
          <w:vertAlign w:val="baseline"/>
        </w:rPr>
        <w:t>coordination</w:t>
      </w:r>
      <w:r>
        <w:rPr>
          <w:spacing w:val="1"/>
          <w:vertAlign w:val="baseline"/>
        </w:rPr>
        <w:t> </w:t>
      </w:r>
      <w:r>
        <w:rPr>
          <w:vertAlign w:val="baseline"/>
        </w:rPr>
        <w:t>and</w:t>
      </w:r>
      <w:r>
        <w:rPr>
          <w:spacing w:val="1"/>
          <w:vertAlign w:val="baseline"/>
        </w:rPr>
        <w:t> </w:t>
      </w:r>
      <w:r>
        <w:rPr>
          <w:vertAlign w:val="baseline"/>
        </w:rPr>
        <w:t>less</w:t>
      </w:r>
      <w:r>
        <w:rPr>
          <w:spacing w:val="1"/>
          <w:vertAlign w:val="baseline"/>
        </w:rPr>
        <w:t> </w:t>
      </w:r>
      <w:r>
        <w:rPr>
          <w:vertAlign w:val="baseline"/>
        </w:rPr>
        <w:t>potential</w:t>
      </w:r>
      <w:r>
        <w:rPr>
          <w:spacing w:val="1"/>
          <w:vertAlign w:val="baseline"/>
        </w:rPr>
        <w:t> </w:t>
      </w:r>
      <w:r>
        <w:rPr>
          <w:vertAlign w:val="baseline"/>
        </w:rPr>
        <w:t>for</w:t>
      </w:r>
      <w:r>
        <w:rPr>
          <w:spacing w:val="1"/>
          <w:vertAlign w:val="baseline"/>
        </w:rPr>
        <w:t> </w:t>
      </w:r>
      <w:r>
        <w:rPr>
          <w:vertAlign w:val="baseline"/>
        </w:rPr>
        <w:t>formulation</w:t>
      </w:r>
      <w:r>
        <w:rPr>
          <w:spacing w:val="1"/>
          <w:vertAlign w:val="baseline"/>
        </w:rPr>
        <w:t> </w:t>
      </w:r>
      <w:r>
        <w:rPr>
          <w:vertAlign w:val="baseline"/>
        </w:rPr>
        <w:t>problems</w:t>
      </w:r>
      <w:r>
        <w:rPr>
          <w:vertAlign w:val="superscript"/>
        </w:rPr>
        <w:t>3</w:t>
      </w:r>
      <w:r>
        <w:rPr>
          <w:vertAlign w:val="baseline"/>
        </w:rPr>
        <w:t>.</w:t>
      </w:r>
      <w:r>
        <w:rPr>
          <w:spacing w:val="1"/>
          <w:vertAlign w:val="baseline"/>
        </w:rPr>
        <w:t> </w:t>
      </w:r>
      <w:r>
        <w:rPr>
          <w:vertAlign w:val="baseline"/>
        </w:rPr>
        <w:t>Upon</w:t>
      </w:r>
      <w:r>
        <w:rPr>
          <w:spacing w:val="1"/>
          <w:vertAlign w:val="baseline"/>
        </w:rPr>
        <w:t> </w:t>
      </w:r>
      <w:r>
        <w:rPr>
          <w:vertAlign w:val="baseline"/>
        </w:rPr>
        <w:t>aerosolization</w:t>
      </w:r>
      <w:r>
        <w:rPr>
          <w:spacing w:val="1"/>
          <w:vertAlign w:val="baseline"/>
        </w:rPr>
        <w:t> </w:t>
      </w:r>
      <w:r>
        <w:rPr>
          <w:vertAlign w:val="baseline"/>
        </w:rPr>
        <w:t>the</w:t>
      </w:r>
      <w:r>
        <w:rPr>
          <w:spacing w:val="1"/>
          <w:vertAlign w:val="baseline"/>
        </w:rPr>
        <w:t> </w:t>
      </w:r>
      <w:r>
        <w:rPr>
          <w:vertAlign w:val="baseline"/>
        </w:rPr>
        <w:t>powder</w:t>
      </w:r>
      <w:r>
        <w:rPr>
          <w:spacing w:val="1"/>
          <w:vertAlign w:val="baseline"/>
        </w:rPr>
        <w:t> </w:t>
      </w:r>
      <w:r>
        <w:rPr>
          <w:vertAlign w:val="baseline"/>
        </w:rPr>
        <w:t>formulation</w:t>
      </w:r>
      <w:r>
        <w:rPr>
          <w:spacing w:val="1"/>
          <w:vertAlign w:val="baseline"/>
        </w:rPr>
        <w:t> </w:t>
      </w:r>
      <w:r>
        <w:rPr>
          <w:vertAlign w:val="baseline"/>
        </w:rPr>
        <w:t>must</w:t>
      </w:r>
      <w:r>
        <w:rPr>
          <w:spacing w:val="1"/>
          <w:vertAlign w:val="baseline"/>
        </w:rPr>
        <w:t> </w:t>
      </w:r>
      <w:r>
        <w:rPr>
          <w:vertAlign w:val="baseline"/>
        </w:rPr>
        <w:t>deaggregate</w:t>
      </w:r>
      <w:r>
        <w:rPr>
          <w:spacing w:val="1"/>
          <w:vertAlign w:val="baseline"/>
        </w:rPr>
        <w:t> </w:t>
      </w:r>
      <w:r>
        <w:rPr>
          <w:vertAlign w:val="baseline"/>
        </w:rPr>
        <w:t>into</w:t>
      </w:r>
      <w:r>
        <w:rPr>
          <w:spacing w:val="1"/>
          <w:vertAlign w:val="baseline"/>
        </w:rPr>
        <w:t> </w:t>
      </w:r>
      <w:r>
        <w:rPr>
          <w:vertAlign w:val="baseline"/>
        </w:rPr>
        <w:t>fine</w:t>
      </w:r>
      <w:r>
        <w:rPr>
          <w:spacing w:val="1"/>
          <w:vertAlign w:val="baseline"/>
        </w:rPr>
        <w:t> </w:t>
      </w:r>
      <w:r>
        <w:rPr>
          <w:vertAlign w:val="baseline"/>
        </w:rPr>
        <w:t>drug</w:t>
      </w:r>
      <w:r>
        <w:rPr>
          <w:spacing w:val="1"/>
          <w:vertAlign w:val="baseline"/>
        </w:rPr>
        <w:t> </w:t>
      </w:r>
      <w:r>
        <w:rPr>
          <w:vertAlign w:val="baseline"/>
        </w:rPr>
        <w:t>particles</w:t>
      </w:r>
      <w:r>
        <w:rPr>
          <w:spacing w:val="1"/>
          <w:vertAlign w:val="baseline"/>
        </w:rPr>
        <w:t> </w:t>
      </w:r>
      <w:r>
        <w:rPr>
          <w:vertAlign w:val="baseline"/>
        </w:rPr>
        <w:t>in</w:t>
      </w:r>
      <w:r>
        <w:rPr>
          <w:spacing w:val="1"/>
          <w:vertAlign w:val="baseline"/>
        </w:rPr>
        <w:t> </w:t>
      </w:r>
      <w:r>
        <w:rPr>
          <w:vertAlign w:val="baseline"/>
        </w:rPr>
        <w:t>the</w:t>
      </w:r>
      <w:r>
        <w:rPr>
          <w:spacing w:val="1"/>
          <w:vertAlign w:val="baseline"/>
        </w:rPr>
        <w:t> </w:t>
      </w:r>
      <w:r>
        <w:rPr>
          <w:vertAlign w:val="baseline"/>
        </w:rPr>
        <w:t>1-5μm</w:t>
      </w:r>
      <w:r>
        <w:rPr>
          <w:spacing w:val="1"/>
          <w:vertAlign w:val="baseline"/>
        </w:rPr>
        <w:t> </w:t>
      </w:r>
      <w:r>
        <w:rPr>
          <w:vertAlign w:val="baseline"/>
        </w:rPr>
        <w:t>range</w:t>
      </w:r>
      <w:r>
        <w:rPr>
          <w:spacing w:val="1"/>
          <w:vertAlign w:val="baseline"/>
        </w:rPr>
        <w:t> </w:t>
      </w:r>
      <w:r>
        <w:rPr>
          <w:vertAlign w:val="baseline"/>
        </w:rPr>
        <w:t>for</w:t>
      </w:r>
      <w:r>
        <w:rPr>
          <w:spacing w:val="51"/>
          <w:vertAlign w:val="baseline"/>
        </w:rPr>
        <w:t> </w:t>
      </w:r>
      <w:r>
        <w:rPr>
          <w:vertAlign w:val="baseline"/>
        </w:rPr>
        <w:t>effective</w:t>
      </w:r>
      <w:r>
        <w:rPr>
          <w:spacing w:val="1"/>
          <w:vertAlign w:val="baseline"/>
        </w:rPr>
        <w:t> </w:t>
      </w:r>
      <w:r>
        <w:rPr>
          <w:vertAlign w:val="baseline"/>
        </w:rPr>
        <w:t>pulmonary</w:t>
      </w:r>
      <w:r>
        <w:rPr>
          <w:spacing w:val="1"/>
          <w:vertAlign w:val="baseline"/>
        </w:rPr>
        <w:t> </w:t>
      </w:r>
      <w:r>
        <w:rPr>
          <w:vertAlign w:val="baseline"/>
        </w:rPr>
        <w:t>delivery.</w:t>
      </w:r>
      <w:r>
        <w:rPr>
          <w:spacing w:val="1"/>
          <w:vertAlign w:val="baseline"/>
        </w:rPr>
        <w:t> </w:t>
      </w:r>
      <w:r>
        <w:rPr>
          <w:vertAlign w:val="baseline"/>
        </w:rPr>
        <w:t>The</w:t>
      </w:r>
      <w:r>
        <w:rPr>
          <w:spacing w:val="1"/>
          <w:vertAlign w:val="baseline"/>
        </w:rPr>
        <w:t> </w:t>
      </w:r>
      <w:r>
        <w:rPr>
          <w:vertAlign w:val="baseline"/>
        </w:rPr>
        <w:t>use</w:t>
      </w:r>
      <w:r>
        <w:rPr>
          <w:spacing w:val="1"/>
          <w:vertAlign w:val="baseline"/>
        </w:rPr>
        <w:t> </w:t>
      </w:r>
      <w:r>
        <w:rPr>
          <w:vertAlign w:val="baseline"/>
        </w:rPr>
        <w:t>of</w:t>
      </w:r>
      <w:r>
        <w:rPr>
          <w:spacing w:val="1"/>
          <w:vertAlign w:val="baseline"/>
        </w:rPr>
        <w:t> </w:t>
      </w:r>
      <w:r>
        <w:rPr>
          <w:vertAlign w:val="baseline"/>
        </w:rPr>
        <w:t>carrier</w:t>
      </w:r>
      <w:r>
        <w:rPr>
          <w:spacing w:val="1"/>
          <w:vertAlign w:val="baseline"/>
        </w:rPr>
        <w:t> </w:t>
      </w:r>
      <w:r>
        <w:rPr>
          <w:vertAlign w:val="baseline"/>
        </w:rPr>
        <w:t>particles</w:t>
      </w:r>
      <w:r>
        <w:rPr>
          <w:spacing w:val="-47"/>
          <w:vertAlign w:val="baseline"/>
        </w:rPr>
        <w:t> </w:t>
      </w:r>
      <w:r>
        <w:rPr>
          <w:vertAlign w:val="baseline"/>
        </w:rPr>
        <w:t>enhances drug particles flowability and increases</w:t>
      </w:r>
      <w:r>
        <w:rPr>
          <w:spacing w:val="1"/>
          <w:vertAlign w:val="baseline"/>
        </w:rPr>
        <w:t> </w:t>
      </w:r>
      <w:r>
        <w:rPr>
          <w:vertAlign w:val="baseline"/>
        </w:rPr>
        <w:t>the</w:t>
      </w:r>
      <w:r>
        <w:rPr>
          <w:spacing w:val="-1"/>
          <w:vertAlign w:val="baseline"/>
        </w:rPr>
        <w:t> </w:t>
      </w:r>
      <w:r>
        <w:rPr>
          <w:vertAlign w:val="baseline"/>
        </w:rPr>
        <w:t>inhalation</w:t>
      </w:r>
      <w:r>
        <w:rPr>
          <w:spacing w:val="-1"/>
          <w:vertAlign w:val="baseline"/>
        </w:rPr>
        <w:t> </w:t>
      </w:r>
      <w:r>
        <w:rPr>
          <w:vertAlign w:val="baseline"/>
        </w:rPr>
        <w:t>efficiency</w:t>
      </w:r>
      <w:r>
        <w:rPr>
          <w:vertAlign w:val="superscript"/>
        </w:rPr>
        <w:t>4</w:t>
      </w:r>
      <w:r>
        <w:rPr>
          <w:vertAlign w:val="baseline"/>
        </w:rPr>
        <w:t>.</w:t>
      </w:r>
    </w:p>
    <w:p>
      <w:pPr>
        <w:pStyle w:val="BodyText"/>
        <w:rPr>
          <w:sz w:val="23"/>
        </w:rPr>
      </w:pPr>
    </w:p>
    <w:p>
      <w:pPr>
        <w:pStyle w:val="BodyText"/>
        <w:spacing w:line="276" w:lineRule="auto"/>
        <w:ind w:left="200" w:right="39"/>
        <w:jc w:val="both"/>
      </w:pPr>
      <w:r>
        <w:rPr/>
        <w:t>Formulations for DPIs are especially attractive due</w:t>
      </w:r>
      <w:r>
        <w:rPr>
          <w:spacing w:val="1"/>
        </w:rPr>
        <w:t> </w:t>
      </w:r>
      <w:r>
        <w:rPr/>
        <w:t>to</w:t>
      </w:r>
      <w:r>
        <w:rPr>
          <w:spacing w:val="1"/>
        </w:rPr>
        <w:t> </w:t>
      </w:r>
      <w:r>
        <w:rPr/>
        <w:t>their</w:t>
      </w:r>
      <w:r>
        <w:rPr>
          <w:spacing w:val="1"/>
        </w:rPr>
        <w:t> </w:t>
      </w:r>
      <w:r>
        <w:rPr/>
        <w:t>simplicity,</w:t>
      </w:r>
      <w:r>
        <w:rPr>
          <w:spacing w:val="1"/>
        </w:rPr>
        <w:t> </w:t>
      </w:r>
      <w:r>
        <w:rPr/>
        <w:t>as</w:t>
      </w:r>
      <w:r>
        <w:rPr>
          <w:spacing w:val="1"/>
        </w:rPr>
        <w:t> </w:t>
      </w:r>
      <w:r>
        <w:rPr/>
        <w:t>the</w:t>
      </w:r>
      <w:r>
        <w:rPr>
          <w:spacing w:val="1"/>
        </w:rPr>
        <w:t> </w:t>
      </w:r>
      <w:r>
        <w:rPr/>
        <w:t>formulation</w:t>
      </w:r>
      <w:r>
        <w:rPr>
          <w:spacing w:val="1"/>
        </w:rPr>
        <w:t> </w:t>
      </w:r>
      <w:r>
        <w:rPr/>
        <w:t>usually</w:t>
      </w:r>
      <w:r>
        <w:rPr>
          <w:spacing w:val="1"/>
        </w:rPr>
        <w:t> </w:t>
      </w:r>
      <w:r>
        <w:rPr/>
        <w:t>consists of the</w:t>
      </w:r>
      <w:r>
        <w:rPr>
          <w:spacing w:val="1"/>
        </w:rPr>
        <w:t> </w:t>
      </w:r>
      <w:r>
        <w:rPr/>
        <w:t>API</w:t>
      </w:r>
      <w:r>
        <w:rPr>
          <w:spacing w:val="1"/>
        </w:rPr>
        <w:t> </w:t>
      </w:r>
      <w:r>
        <w:rPr/>
        <w:t>alone</w:t>
      </w:r>
      <w:r>
        <w:rPr>
          <w:spacing w:val="1"/>
        </w:rPr>
        <w:t> </w:t>
      </w:r>
      <w:r>
        <w:rPr/>
        <w:t>or the</w:t>
      </w:r>
      <w:r>
        <w:rPr>
          <w:spacing w:val="1"/>
        </w:rPr>
        <w:t> </w:t>
      </w:r>
      <w:r>
        <w:rPr/>
        <w:t>micronized</w:t>
      </w:r>
      <w:r>
        <w:rPr>
          <w:spacing w:val="50"/>
        </w:rPr>
        <w:t> </w:t>
      </w:r>
      <w:r>
        <w:rPr/>
        <w:t>API</w:t>
      </w:r>
      <w:r>
        <w:rPr>
          <w:spacing w:val="1"/>
        </w:rPr>
        <w:t> </w:t>
      </w:r>
      <w:r>
        <w:rPr/>
        <w:t>and an inert carrier like lactose or mannitol. The</w:t>
      </w:r>
      <w:r>
        <w:rPr>
          <w:spacing w:val="1"/>
        </w:rPr>
        <w:t> </w:t>
      </w:r>
      <w:r>
        <w:rPr/>
        <w:t>amount of formulation is typically less than 40 mg</w:t>
      </w:r>
      <w:r>
        <w:rPr>
          <w:spacing w:val="1"/>
        </w:rPr>
        <w:t> </w:t>
      </w:r>
      <w:r>
        <w:rPr/>
        <w:t>and the trend is for even lower fill weights to be</w:t>
      </w:r>
      <w:r>
        <w:rPr>
          <w:spacing w:val="1"/>
        </w:rPr>
        <w:t> </w:t>
      </w:r>
      <w:r>
        <w:rPr/>
        <w:t>used. As the formulation needs to be quickly and</w:t>
      </w:r>
      <w:r>
        <w:rPr>
          <w:spacing w:val="1"/>
        </w:rPr>
        <w:t> </w:t>
      </w:r>
      <w:r>
        <w:rPr/>
        <w:t>easily evacuated from both container and device, it</w:t>
      </w:r>
      <w:r>
        <w:rPr>
          <w:spacing w:val="1"/>
        </w:rPr>
        <w:t> </w:t>
      </w:r>
      <w:r>
        <w:rPr/>
        <w:t>is important that it remain free-flowing from the</w:t>
      </w:r>
      <w:r>
        <w:rPr>
          <w:spacing w:val="1"/>
        </w:rPr>
        <w:t> </w:t>
      </w:r>
      <w:r>
        <w:rPr/>
        <w:t>point of manufacture to the point of inhalation by</w:t>
      </w:r>
      <w:r>
        <w:rPr>
          <w:spacing w:val="1"/>
        </w:rPr>
        <w:t> </w:t>
      </w:r>
      <w:r>
        <w:rPr/>
        <w:t>the</w:t>
      </w:r>
      <w:r>
        <w:rPr>
          <w:spacing w:val="23"/>
        </w:rPr>
        <w:t> </w:t>
      </w:r>
      <w:r>
        <w:rPr/>
        <w:t>patient</w:t>
      </w:r>
      <w:r>
        <w:rPr>
          <w:vertAlign w:val="superscript"/>
        </w:rPr>
        <w:t>5</w:t>
      </w:r>
      <w:r>
        <w:rPr>
          <w:vertAlign w:val="baseline"/>
        </w:rPr>
        <w:t>.</w:t>
      </w:r>
      <w:r>
        <w:rPr>
          <w:spacing w:val="24"/>
          <w:vertAlign w:val="baseline"/>
        </w:rPr>
        <w:t> </w:t>
      </w:r>
      <w:r>
        <w:rPr>
          <w:vertAlign w:val="baseline"/>
        </w:rPr>
        <w:t>This</w:t>
      </w:r>
      <w:r>
        <w:rPr>
          <w:spacing w:val="23"/>
          <w:vertAlign w:val="baseline"/>
        </w:rPr>
        <w:t> </w:t>
      </w:r>
      <w:r>
        <w:rPr>
          <w:vertAlign w:val="baseline"/>
        </w:rPr>
        <w:t>particular</w:t>
      </w:r>
      <w:r>
        <w:rPr>
          <w:spacing w:val="24"/>
          <w:vertAlign w:val="baseline"/>
        </w:rPr>
        <w:t> </w:t>
      </w:r>
      <w:r>
        <w:rPr>
          <w:vertAlign w:val="baseline"/>
        </w:rPr>
        <w:t>property</w:t>
      </w:r>
      <w:r>
        <w:rPr>
          <w:spacing w:val="22"/>
          <w:vertAlign w:val="baseline"/>
        </w:rPr>
        <w:t> </w:t>
      </w:r>
      <w:r>
        <w:rPr>
          <w:vertAlign w:val="baseline"/>
        </w:rPr>
        <w:t>will</w:t>
      </w:r>
    </w:p>
    <w:p>
      <w:pPr>
        <w:pStyle w:val="BodyText"/>
        <w:spacing w:line="276" w:lineRule="auto" w:before="91"/>
        <w:ind w:left="200" w:right="119"/>
        <w:jc w:val="both"/>
      </w:pPr>
      <w:r>
        <w:rPr/>
        <w:br w:type="column"/>
      </w:r>
      <w:r>
        <w:rPr/>
        <w:t>sometimes</w:t>
      </w:r>
      <w:r>
        <w:rPr>
          <w:spacing w:val="1"/>
        </w:rPr>
        <w:t> </w:t>
      </w:r>
      <w:r>
        <w:rPr/>
        <w:t>require</w:t>
      </w:r>
      <w:r>
        <w:rPr>
          <w:spacing w:val="1"/>
        </w:rPr>
        <w:t> </w:t>
      </w:r>
      <w:r>
        <w:rPr/>
        <w:t>additional</w:t>
      </w:r>
      <w:r>
        <w:rPr>
          <w:spacing w:val="1"/>
        </w:rPr>
        <w:t> </w:t>
      </w:r>
      <w:r>
        <w:rPr/>
        <w:t>attention,</w:t>
      </w:r>
      <w:r>
        <w:rPr>
          <w:spacing w:val="1"/>
        </w:rPr>
        <w:t> </w:t>
      </w:r>
      <w:r>
        <w:rPr/>
        <w:t>as</w:t>
      </w:r>
      <w:r>
        <w:rPr>
          <w:spacing w:val="1"/>
        </w:rPr>
        <w:t> </w:t>
      </w:r>
      <w:r>
        <w:rPr/>
        <w:t>DPI</w:t>
      </w:r>
      <w:r>
        <w:rPr>
          <w:spacing w:val="1"/>
        </w:rPr>
        <w:t> </w:t>
      </w:r>
      <w:r>
        <w:rPr/>
        <w:t>formulations tend to have a hygroscopic nature and</w:t>
      </w:r>
      <w:r>
        <w:rPr>
          <w:spacing w:val="1"/>
        </w:rPr>
        <w:t> </w:t>
      </w:r>
      <w:r>
        <w:rPr/>
        <w:t>the</w:t>
      </w:r>
      <w:r>
        <w:rPr>
          <w:spacing w:val="1"/>
        </w:rPr>
        <w:t> </w:t>
      </w:r>
      <w:r>
        <w:rPr/>
        <w:t>absorption</w:t>
      </w:r>
      <w:r>
        <w:rPr>
          <w:spacing w:val="1"/>
        </w:rPr>
        <w:t> </w:t>
      </w:r>
      <w:r>
        <w:rPr/>
        <w:t>of</w:t>
      </w:r>
      <w:r>
        <w:rPr>
          <w:spacing w:val="1"/>
        </w:rPr>
        <w:t> </w:t>
      </w:r>
      <w:r>
        <w:rPr/>
        <w:t>moisture</w:t>
      </w:r>
      <w:r>
        <w:rPr>
          <w:spacing w:val="1"/>
        </w:rPr>
        <w:t> </w:t>
      </w:r>
      <w:r>
        <w:rPr/>
        <w:t>can</w:t>
      </w:r>
      <w:r>
        <w:rPr>
          <w:spacing w:val="1"/>
        </w:rPr>
        <w:t> </w:t>
      </w:r>
      <w:r>
        <w:rPr/>
        <w:t>quickly</w:t>
      </w:r>
      <w:r>
        <w:rPr>
          <w:spacing w:val="1"/>
        </w:rPr>
        <w:t> </w:t>
      </w:r>
      <w:r>
        <w:rPr/>
        <w:t>cause</w:t>
      </w:r>
      <w:r>
        <w:rPr>
          <w:spacing w:val="1"/>
        </w:rPr>
        <w:t> </w:t>
      </w:r>
      <w:r>
        <w:rPr/>
        <w:t>a</w:t>
      </w:r>
      <w:r>
        <w:rPr>
          <w:spacing w:val="1"/>
        </w:rPr>
        <w:t> </w:t>
      </w:r>
      <w:r>
        <w:rPr/>
        <w:t>change in powder flow properties. In DPI’s, Strong</w:t>
      </w:r>
      <w:r>
        <w:rPr>
          <w:spacing w:val="1"/>
        </w:rPr>
        <w:t> </w:t>
      </w:r>
      <w:r>
        <w:rPr/>
        <w:t>attachment of the drug to the carrier surface may</w:t>
      </w:r>
      <w:r>
        <w:rPr>
          <w:spacing w:val="1"/>
        </w:rPr>
        <w:t> </w:t>
      </w:r>
      <w:r>
        <w:rPr/>
        <w:t>occur</w:t>
      </w:r>
      <w:r>
        <w:rPr>
          <w:spacing w:val="1"/>
        </w:rPr>
        <w:t> </w:t>
      </w:r>
      <w:r>
        <w:rPr/>
        <w:t>within</w:t>
      </w:r>
      <w:r>
        <w:rPr>
          <w:spacing w:val="1"/>
        </w:rPr>
        <w:t> </w:t>
      </w:r>
      <w:r>
        <w:rPr/>
        <w:t>asperities</w:t>
      </w:r>
      <w:r>
        <w:rPr>
          <w:spacing w:val="1"/>
        </w:rPr>
        <w:t> </w:t>
      </w:r>
      <w:r>
        <w:rPr/>
        <w:t>and</w:t>
      </w:r>
      <w:r>
        <w:rPr>
          <w:spacing w:val="1"/>
        </w:rPr>
        <w:t> </w:t>
      </w:r>
      <w:r>
        <w:rPr/>
        <w:t>clefts</w:t>
      </w:r>
      <w:r>
        <w:rPr>
          <w:spacing w:val="1"/>
        </w:rPr>
        <w:t> </w:t>
      </w:r>
      <w:r>
        <w:rPr/>
        <w:t>of</w:t>
      </w:r>
      <w:r>
        <w:rPr>
          <w:spacing w:val="1"/>
        </w:rPr>
        <w:t> </w:t>
      </w:r>
      <w:r>
        <w:rPr/>
        <w:t>the</w:t>
      </w:r>
      <w:r>
        <w:rPr>
          <w:spacing w:val="1"/>
        </w:rPr>
        <w:t> </w:t>
      </w:r>
      <w:r>
        <w:rPr/>
        <w:t>carrier</w:t>
      </w:r>
      <w:r>
        <w:rPr>
          <w:spacing w:val="1"/>
        </w:rPr>
        <w:t> </w:t>
      </w:r>
      <w:r>
        <w:rPr/>
        <w:t>surface, which are highly energetic sites on which</w:t>
      </w:r>
      <w:r>
        <w:rPr>
          <w:spacing w:val="1"/>
        </w:rPr>
        <w:t> </w:t>
      </w:r>
      <w:r>
        <w:rPr/>
        <w:t>the active particles are preferably attracted to and</w:t>
      </w:r>
      <w:r>
        <w:rPr>
          <w:spacing w:val="1"/>
        </w:rPr>
        <w:t> </w:t>
      </w:r>
      <w:r>
        <w:rPr/>
        <w:t>adhere</w:t>
      </w:r>
      <w:r>
        <w:rPr>
          <w:spacing w:val="1"/>
        </w:rPr>
        <w:t> </w:t>
      </w:r>
      <w:r>
        <w:rPr/>
        <w:t>more</w:t>
      </w:r>
      <w:r>
        <w:rPr>
          <w:spacing w:val="1"/>
        </w:rPr>
        <w:t> </w:t>
      </w:r>
      <w:r>
        <w:rPr/>
        <w:t>strongly</w:t>
      </w:r>
      <w:r>
        <w:rPr>
          <w:vertAlign w:val="superscript"/>
        </w:rPr>
        <w:t>6</w:t>
      </w:r>
      <w:r>
        <w:rPr>
          <w:vertAlign w:val="baseline"/>
        </w:rPr>
        <w:t>.</w:t>
      </w:r>
      <w:r>
        <w:rPr>
          <w:spacing w:val="1"/>
          <w:vertAlign w:val="baseline"/>
        </w:rPr>
        <w:t> </w:t>
      </w:r>
      <w:r>
        <w:rPr>
          <w:vertAlign w:val="baseline"/>
        </w:rPr>
        <w:t>Because</w:t>
      </w:r>
      <w:r>
        <w:rPr>
          <w:spacing w:val="1"/>
          <w:vertAlign w:val="baseline"/>
        </w:rPr>
        <w:t> </w:t>
      </w:r>
      <w:r>
        <w:rPr>
          <w:vertAlign w:val="baseline"/>
        </w:rPr>
        <w:t>of</w:t>
      </w:r>
      <w:r>
        <w:rPr>
          <w:spacing w:val="1"/>
          <w:vertAlign w:val="baseline"/>
        </w:rPr>
        <w:t> </w:t>
      </w:r>
      <w:r>
        <w:rPr>
          <w:vertAlign w:val="baseline"/>
        </w:rPr>
        <w:t>such</w:t>
      </w:r>
      <w:r>
        <w:rPr>
          <w:spacing w:val="1"/>
          <w:vertAlign w:val="baseline"/>
        </w:rPr>
        <w:t> </w:t>
      </w:r>
      <w:r>
        <w:rPr>
          <w:vertAlign w:val="baseline"/>
        </w:rPr>
        <w:t>strong</w:t>
      </w:r>
      <w:r>
        <w:rPr>
          <w:spacing w:val="1"/>
          <w:vertAlign w:val="baseline"/>
        </w:rPr>
        <w:t> </w:t>
      </w:r>
      <w:r>
        <w:rPr>
          <w:vertAlign w:val="baseline"/>
        </w:rPr>
        <w:t>interparticle forces, drug particles will be unlikely</w:t>
      </w:r>
      <w:r>
        <w:rPr>
          <w:spacing w:val="1"/>
          <w:vertAlign w:val="baseline"/>
        </w:rPr>
        <w:t> </w:t>
      </w:r>
      <w:r>
        <w:rPr>
          <w:vertAlign w:val="baseline"/>
        </w:rPr>
        <w:t>to leave the surface of the carrier particles and to be</w:t>
      </w:r>
      <w:r>
        <w:rPr>
          <w:spacing w:val="-47"/>
          <w:vertAlign w:val="baseline"/>
        </w:rPr>
        <w:t> </w:t>
      </w:r>
      <w:r>
        <w:rPr>
          <w:vertAlign w:val="baseline"/>
        </w:rPr>
        <w:t>deposited</w:t>
      </w:r>
      <w:r>
        <w:rPr>
          <w:spacing w:val="1"/>
          <w:vertAlign w:val="baseline"/>
        </w:rPr>
        <w:t> </w:t>
      </w:r>
      <w:r>
        <w:rPr>
          <w:vertAlign w:val="baseline"/>
        </w:rPr>
        <w:t>in</w:t>
      </w:r>
      <w:r>
        <w:rPr>
          <w:spacing w:val="1"/>
          <w:vertAlign w:val="baseline"/>
        </w:rPr>
        <w:t> </w:t>
      </w:r>
      <w:r>
        <w:rPr>
          <w:vertAlign w:val="baseline"/>
        </w:rPr>
        <w:t>the</w:t>
      </w:r>
      <w:r>
        <w:rPr>
          <w:spacing w:val="1"/>
          <w:vertAlign w:val="baseline"/>
        </w:rPr>
        <w:t> </w:t>
      </w:r>
      <w:r>
        <w:rPr>
          <w:vertAlign w:val="baseline"/>
        </w:rPr>
        <w:t>lower</w:t>
      </w:r>
      <w:r>
        <w:rPr>
          <w:spacing w:val="1"/>
          <w:vertAlign w:val="baseline"/>
        </w:rPr>
        <w:t> </w:t>
      </w:r>
      <w:r>
        <w:rPr>
          <w:vertAlign w:val="baseline"/>
        </w:rPr>
        <w:t>respiratory</w:t>
      </w:r>
      <w:r>
        <w:rPr>
          <w:spacing w:val="1"/>
          <w:vertAlign w:val="baseline"/>
        </w:rPr>
        <w:t> </w:t>
      </w:r>
      <w:r>
        <w:rPr>
          <w:vertAlign w:val="baseline"/>
        </w:rPr>
        <w:t>tract.</w:t>
      </w:r>
      <w:r>
        <w:rPr>
          <w:spacing w:val="1"/>
          <w:vertAlign w:val="baseline"/>
        </w:rPr>
        <w:t> </w:t>
      </w:r>
      <w:r>
        <w:rPr>
          <w:vertAlign w:val="baseline"/>
        </w:rPr>
        <w:t>Surface</w:t>
      </w:r>
      <w:r>
        <w:rPr>
          <w:spacing w:val="1"/>
          <w:vertAlign w:val="baseline"/>
        </w:rPr>
        <w:t> </w:t>
      </w:r>
      <w:r>
        <w:rPr>
          <w:vertAlign w:val="baseline"/>
        </w:rPr>
        <w:t>asperities</w:t>
      </w:r>
      <w:r>
        <w:rPr>
          <w:spacing w:val="1"/>
          <w:vertAlign w:val="baseline"/>
        </w:rPr>
        <w:t> </w:t>
      </w:r>
      <w:r>
        <w:rPr>
          <w:vertAlign w:val="baseline"/>
        </w:rPr>
        <w:t>could</w:t>
      </w:r>
      <w:r>
        <w:rPr>
          <w:spacing w:val="1"/>
          <w:vertAlign w:val="baseline"/>
        </w:rPr>
        <w:t> </w:t>
      </w:r>
      <w:r>
        <w:rPr>
          <w:vertAlign w:val="baseline"/>
        </w:rPr>
        <w:t>be</w:t>
      </w:r>
      <w:r>
        <w:rPr>
          <w:spacing w:val="1"/>
          <w:vertAlign w:val="baseline"/>
        </w:rPr>
        <w:t> </w:t>
      </w:r>
      <w:r>
        <w:rPr>
          <w:vertAlign w:val="baseline"/>
        </w:rPr>
        <w:t>classified</w:t>
      </w:r>
      <w:r>
        <w:rPr>
          <w:spacing w:val="1"/>
          <w:vertAlign w:val="baseline"/>
        </w:rPr>
        <w:t> </w:t>
      </w:r>
      <w:r>
        <w:rPr>
          <w:vertAlign w:val="baseline"/>
        </w:rPr>
        <w:t>into</w:t>
      </w:r>
      <w:r>
        <w:rPr>
          <w:spacing w:val="1"/>
          <w:vertAlign w:val="baseline"/>
        </w:rPr>
        <w:t> </w:t>
      </w:r>
      <w:r>
        <w:rPr>
          <w:vertAlign w:val="baseline"/>
        </w:rPr>
        <w:t>two</w:t>
      </w:r>
      <w:r>
        <w:rPr>
          <w:spacing w:val="1"/>
          <w:vertAlign w:val="baseline"/>
        </w:rPr>
        <w:t> </w:t>
      </w:r>
      <w:r>
        <w:rPr>
          <w:vertAlign w:val="baseline"/>
        </w:rPr>
        <w:t>types</w:t>
      </w:r>
      <w:r>
        <w:rPr>
          <w:spacing w:val="1"/>
          <w:vertAlign w:val="baseline"/>
        </w:rPr>
        <w:t> </w:t>
      </w:r>
      <w:r>
        <w:rPr>
          <w:vertAlign w:val="baseline"/>
        </w:rPr>
        <w:t>macroscopic asperities which entrap drug particles</w:t>
      </w:r>
      <w:r>
        <w:rPr>
          <w:spacing w:val="1"/>
          <w:vertAlign w:val="baseline"/>
        </w:rPr>
        <w:t> </w:t>
      </w:r>
      <w:r>
        <w:rPr>
          <w:vertAlign w:val="baseline"/>
        </w:rPr>
        <w:t>and</w:t>
      </w:r>
      <w:r>
        <w:rPr>
          <w:spacing w:val="1"/>
          <w:vertAlign w:val="baseline"/>
        </w:rPr>
        <w:t> </w:t>
      </w:r>
      <w:r>
        <w:rPr>
          <w:vertAlign w:val="baseline"/>
        </w:rPr>
        <w:t>decrease</w:t>
      </w:r>
      <w:r>
        <w:rPr>
          <w:spacing w:val="1"/>
          <w:vertAlign w:val="baseline"/>
        </w:rPr>
        <w:t> </w:t>
      </w:r>
      <w:r>
        <w:rPr>
          <w:vertAlign w:val="baseline"/>
        </w:rPr>
        <w:t>drug</w:t>
      </w:r>
      <w:r>
        <w:rPr>
          <w:spacing w:val="1"/>
          <w:vertAlign w:val="baseline"/>
        </w:rPr>
        <w:t> </w:t>
      </w:r>
      <w:r>
        <w:rPr>
          <w:vertAlign w:val="baseline"/>
        </w:rPr>
        <w:t>release</w:t>
      </w:r>
      <w:r>
        <w:rPr>
          <w:spacing w:val="1"/>
          <w:vertAlign w:val="baseline"/>
        </w:rPr>
        <w:t> </w:t>
      </w:r>
      <w:r>
        <w:rPr>
          <w:vertAlign w:val="baseline"/>
        </w:rPr>
        <w:t>upon</w:t>
      </w:r>
      <w:r>
        <w:rPr>
          <w:spacing w:val="1"/>
          <w:vertAlign w:val="baseline"/>
        </w:rPr>
        <w:t> </w:t>
      </w:r>
      <w:r>
        <w:rPr>
          <w:vertAlign w:val="baseline"/>
        </w:rPr>
        <w:t>inhalation,</w:t>
      </w:r>
      <w:r>
        <w:rPr>
          <w:spacing w:val="1"/>
          <w:vertAlign w:val="baseline"/>
        </w:rPr>
        <w:t> </w:t>
      </w:r>
      <w:r>
        <w:rPr>
          <w:vertAlign w:val="baseline"/>
        </w:rPr>
        <w:t>and</w:t>
      </w:r>
      <w:r>
        <w:rPr>
          <w:spacing w:val="1"/>
          <w:vertAlign w:val="baseline"/>
        </w:rPr>
        <w:t> </w:t>
      </w:r>
      <w:r>
        <w:rPr>
          <w:vertAlign w:val="baseline"/>
        </w:rPr>
        <w:t>microscopic asperities which could contact drug by</w:t>
      </w:r>
      <w:r>
        <w:rPr>
          <w:spacing w:val="-47"/>
          <w:vertAlign w:val="baseline"/>
        </w:rPr>
        <w:t> </w:t>
      </w:r>
      <w:r>
        <w:rPr>
          <w:vertAlign w:val="baseline"/>
        </w:rPr>
        <w:t>one</w:t>
      </w:r>
      <w:r>
        <w:rPr>
          <w:spacing w:val="1"/>
          <w:vertAlign w:val="baseline"/>
        </w:rPr>
        <w:t> </w:t>
      </w:r>
      <w:r>
        <w:rPr>
          <w:vertAlign w:val="baseline"/>
        </w:rPr>
        <w:t>point</w:t>
      </w:r>
      <w:r>
        <w:rPr>
          <w:spacing w:val="1"/>
          <w:vertAlign w:val="baseline"/>
        </w:rPr>
        <w:t> </w:t>
      </w:r>
      <w:r>
        <w:rPr>
          <w:vertAlign w:val="baseline"/>
        </w:rPr>
        <w:t>at</w:t>
      </w:r>
      <w:r>
        <w:rPr>
          <w:spacing w:val="1"/>
          <w:vertAlign w:val="baseline"/>
        </w:rPr>
        <w:t> </w:t>
      </w:r>
      <w:r>
        <w:rPr>
          <w:vertAlign w:val="baseline"/>
        </w:rPr>
        <w:t>the</w:t>
      </w:r>
      <w:r>
        <w:rPr>
          <w:spacing w:val="1"/>
          <w:vertAlign w:val="baseline"/>
        </w:rPr>
        <w:t> </w:t>
      </w:r>
      <w:r>
        <w:rPr>
          <w:vertAlign w:val="baseline"/>
        </w:rPr>
        <w:t>edges</w:t>
      </w:r>
      <w:r>
        <w:rPr>
          <w:spacing w:val="1"/>
          <w:vertAlign w:val="baseline"/>
        </w:rPr>
        <w:t> </w:t>
      </w:r>
      <w:r>
        <w:rPr>
          <w:vertAlign w:val="baseline"/>
        </w:rPr>
        <w:t>of</w:t>
      </w:r>
      <w:r>
        <w:rPr>
          <w:spacing w:val="1"/>
          <w:vertAlign w:val="baseline"/>
        </w:rPr>
        <w:t> </w:t>
      </w:r>
      <w:r>
        <w:rPr>
          <w:vertAlign w:val="baseline"/>
        </w:rPr>
        <w:t>those</w:t>
      </w:r>
      <w:r>
        <w:rPr>
          <w:spacing w:val="1"/>
          <w:vertAlign w:val="baseline"/>
        </w:rPr>
        <w:t> </w:t>
      </w:r>
      <w:r>
        <w:rPr>
          <w:vertAlign w:val="baseline"/>
        </w:rPr>
        <w:t>asperities,</w:t>
      </w:r>
      <w:r>
        <w:rPr>
          <w:spacing w:val="1"/>
          <w:vertAlign w:val="baseline"/>
        </w:rPr>
        <w:t> </w:t>
      </w:r>
      <w:r>
        <w:rPr>
          <w:vertAlign w:val="baseline"/>
        </w:rPr>
        <w:t>this</w:t>
      </w:r>
      <w:r>
        <w:rPr>
          <w:spacing w:val="1"/>
          <w:vertAlign w:val="baseline"/>
        </w:rPr>
        <w:t> </w:t>
      </w:r>
      <w:r>
        <w:rPr>
          <w:vertAlign w:val="baseline"/>
        </w:rPr>
        <w:t>decrease of the contact area between drug particle</w:t>
      </w:r>
      <w:r>
        <w:rPr>
          <w:spacing w:val="1"/>
          <w:vertAlign w:val="baseline"/>
        </w:rPr>
        <w:t> </w:t>
      </w:r>
      <w:r>
        <w:rPr>
          <w:vertAlign w:val="baseline"/>
        </w:rPr>
        <w:t>and</w:t>
      </w:r>
      <w:r>
        <w:rPr>
          <w:spacing w:val="1"/>
          <w:vertAlign w:val="baseline"/>
        </w:rPr>
        <w:t> </w:t>
      </w:r>
      <w:r>
        <w:rPr>
          <w:vertAlign w:val="baseline"/>
        </w:rPr>
        <w:t>carrier</w:t>
      </w:r>
      <w:r>
        <w:rPr>
          <w:spacing w:val="1"/>
          <w:vertAlign w:val="baseline"/>
        </w:rPr>
        <w:t> </w:t>
      </w:r>
      <w:r>
        <w:rPr>
          <w:vertAlign w:val="baseline"/>
        </w:rPr>
        <w:t>particle</w:t>
      </w:r>
      <w:r>
        <w:rPr>
          <w:spacing w:val="1"/>
          <w:vertAlign w:val="baseline"/>
        </w:rPr>
        <w:t> </w:t>
      </w:r>
      <w:r>
        <w:rPr>
          <w:vertAlign w:val="baseline"/>
        </w:rPr>
        <w:t>reduces</w:t>
      </w:r>
      <w:r>
        <w:rPr>
          <w:spacing w:val="1"/>
          <w:vertAlign w:val="baseline"/>
        </w:rPr>
        <w:t> </w:t>
      </w:r>
      <w:r>
        <w:rPr>
          <w:vertAlign w:val="baseline"/>
        </w:rPr>
        <w:t>the</w:t>
      </w:r>
      <w:r>
        <w:rPr>
          <w:spacing w:val="1"/>
          <w:vertAlign w:val="baseline"/>
        </w:rPr>
        <w:t> </w:t>
      </w:r>
      <w:r>
        <w:rPr>
          <w:vertAlign w:val="baseline"/>
        </w:rPr>
        <w:t>interactions</w:t>
      </w:r>
      <w:r>
        <w:rPr>
          <w:vertAlign w:val="superscript"/>
        </w:rPr>
        <w:t>7</w:t>
      </w:r>
      <w:r>
        <w:rPr>
          <w:vertAlign w:val="baseline"/>
        </w:rPr>
        <w:t>.</w:t>
      </w:r>
      <w:r>
        <w:rPr>
          <w:spacing w:val="1"/>
          <w:vertAlign w:val="baseline"/>
        </w:rPr>
        <w:t> </w:t>
      </w:r>
      <w:r>
        <w:rPr>
          <w:vertAlign w:val="baseline"/>
        </w:rPr>
        <w:t>Therefore,</w:t>
      </w:r>
      <w:r>
        <w:rPr>
          <w:spacing w:val="1"/>
          <w:vertAlign w:val="baseline"/>
        </w:rPr>
        <w:t> </w:t>
      </w:r>
      <w:r>
        <w:rPr>
          <w:vertAlign w:val="baseline"/>
        </w:rPr>
        <w:t>the</w:t>
      </w:r>
      <w:r>
        <w:rPr>
          <w:spacing w:val="1"/>
          <w:vertAlign w:val="baseline"/>
        </w:rPr>
        <w:t> </w:t>
      </w:r>
      <w:r>
        <w:rPr>
          <w:vertAlign w:val="baseline"/>
        </w:rPr>
        <w:t>features</w:t>
      </w:r>
      <w:r>
        <w:rPr>
          <w:spacing w:val="1"/>
          <w:vertAlign w:val="baseline"/>
        </w:rPr>
        <w:t> </w:t>
      </w:r>
      <w:r>
        <w:rPr>
          <w:vertAlign w:val="baseline"/>
        </w:rPr>
        <w:t>of</w:t>
      </w:r>
      <w:r>
        <w:rPr>
          <w:spacing w:val="1"/>
          <w:vertAlign w:val="baseline"/>
        </w:rPr>
        <w:t> </w:t>
      </w:r>
      <w:r>
        <w:rPr>
          <w:vertAlign w:val="baseline"/>
        </w:rPr>
        <w:t>the</w:t>
      </w:r>
      <w:r>
        <w:rPr>
          <w:spacing w:val="1"/>
          <w:vertAlign w:val="baseline"/>
        </w:rPr>
        <w:t> </w:t>
      </w:r>
      <w:r>
        <w:rPr>
          <w:vertAlign w:val="baseline"/>
        </w:rPr>
        <w:t>carrier</w:t>
      </w:r>
      <w:r>
        <w:rPr>
          <w:spacing w:val="1"/>
          <w:vertAlign w:val="baseline"/>
        </w:rPr>
        <w:t> </w:t>
      </w:r>
      <w:r>
        <w:rPr>
          <w:vertAlign w:val="baseline"/>
        </w:rPr>
        <w:t>particles</w:t>
      </w:r>
      <w:r>
        <w:rPr>
          <w:spacing w:val="1"/>
          <w:vertAlign w:val="baseline"/>
        </w:rPr>
        <w:t> </w:t>
      </w:r>
      <w:r>
        <w:rPr>
          <w:vertAlign w:val="baseline"/>
        </w:rPr>
        <w:t>should be such as to give sufficient adhesion force</w:t>
      </w:r>
      <w:r>
        <w:rPr>
          <w:spacing w:val="1"/>
          <w:vertAlign w:val="baseline"/>
        </w:rPr>
        <w:t> </w:t>
      </w:r>
      <w:r>
        <w:rPr>
          <w:vertAlign w:val="baseline"/>
        </w:rPr>
        <w:t>to hold the active particles to the surface of the</w:t>
      </w:r>
      <w:r>
        <w:rPr>
          <w:spacing w:val="1"/>
          <w:vertAlign w:val="baseline"/>
        </w:rPr>
        <w:t> </w:t>
      </w:r>
      <w:r>
        <w:rPr>
          <w:vertAlign w:val="baseline"/>
        </w:rPr>
        <w:t>carrier particles during manufacturing and in the</w:t>
      </w:r>
      <w:r>
        <w:rPr>
          <w:spacing w:val="1"/>
          <w:vertAlign w:val="baseline"/>
        </w:rPr>
        <w:t> </w:t>
      </w:r>
      <w:r>
        <w:rPr>
          <w:vertAlign w:val="baseline"/>
        </w:rPr>
        <w:t>delivery</w:t>
      </w:r>
      <w:r>
        <w:rPr>
          <w:spacing w:val="-5"/>
          <w:vertAlign w:val="baseline"/>
        </w:rPr>
        <w:t> </w:t>
      </w:r>
      <w:r>
        <w:rPr>
          <w:vertAlign w:val="baseline"/>
        </w:rPr>
        <w:t>device before use</w:t>
      </w:r>
      <w:r>
        <w:rPr>
          <w:vertAlign w:val="superscript"/>
        </w:rPr>
        <w:t>8</w:t>
      </w:r>
      <w:r>
        <w:rPr>
          <w:vertAlign w:val="baseline"/>
        </w:rPr>
        <w:t>.</w:t>
      </w:r>
    </w:p>
    <w:p>
      <w:pPr>
        <w:pStyle w:val="BodyText"/>
        <w:rPr>
          <w:sz w:val="23"/>
        </w:rPr>
      </w:pPr>
    </w:p>
    <w:p>
      <w:pPr>
        <w:pStyle w:val="BodyText"/>
        <w:spacing w:line="276" w:lineRule="auto"/>
        <w:ind w:left="200" w:right="122"/>
        <w:jc w:val="both"/>
      </w:pPr>
      <w:r>
        <w:rPr/>
        <w:t>Carrier particles can be chosen according to their</w:t>
      </w:r>
      <w:r>
        <w:rPr>
          <w:spacing w:val="1"/>
        </w:rPr>
        <w:t> </w:t>
      </w:r>
      <w:r>
        <w:rPr/>
        <w:t>median particle size, taking into account the fact</w:t>
      </w:r>
      <w:r>
        <w:rPr>
          <w:spacing w:val="1"/>
        </w:rPr>
        <w:t> </w:t>
      </w:r>
      <w:r>
        <w:rPr/>
        <w:t>that</w:t>
      </w:r>
      <w:r>
        <w:rPr>
          <w:spacing w:val="34"/>
        </w:rPr>
        <w:t> </w:t>
      </w:r>
      <w:r>
        <w:rPr/>
        <w:t>an</w:t>
      </w:r>
      <w:r>
        <w:rPr>
          <w:spacing w:val="34"/>
        </w:rPr>
        <w:t> </w:t>
      </w:r>
      <w:r>
        <w:rPr/>
        <w:t>increase</w:t>
      </w:r>
      <w:r>
        <w:rPr>
          <w:spacing w:val="35"/>
        </w:rPr>
        <w:t> </w:t>
      </w:r>
      <w:r>
        <w:rPr/>
        <w:t>in</w:t>
      </w:r>
      <w:r>
        <w:rPr>
          <w:spacing w:val="36"/>
        </w:rPr>
        <w:t> </w:t>
      </w:r>
      <w:r>
        <w:rPr/>
        <w:t>median</w:t>
      </w:r>
      <w:r>
        <w:rPr>
          <w:spacing w:val="34"/>
        </w:rPr>
        <w:t> </w:t>
      </w:r>
      <w:r>
        <w:rPr/>
        <w:t>particle</w:t>
      </w:r>
      <w:r>
        <w:rPr>
          <w:spacing w:val="35"/>
        </w:rPr>
        <w:t> </w:t>
      </w:r>
      <w:r>
        <w:rPr/>
        <w:t>size</w:t>
      </w:r>
      <w:r>
        <w:rPr>
          <w:spacing w:val="35"/>
        </w:rPr>
        <w:t> </w:t>
      </w:r>
      <w:r>
        <w:rPr/>
        <w:t>increases</w:t>
      </w:r>
      <w:r>
        <w:rPr>
          <w:spacing w:val="-48"/>
        </w:rPr>
        <w:t> </w:t>
      </w:r>
      <w:r>
        <w:rPr/>
        <w:t>the</w:t>
      </w:r>
      <w:r>
        <w:rPr>
          <w:spacing w:val="1"/>
        </w:rPr>
        <w:t> </w:t>
      </w:r>
      <w:r>
        <w:rPr/>
        <w:t>adhesion</w:t>
      </w:r>
      <w:r>
        <w:rPr>
          <w:spacing w:val="1"/>
        </w:rPr>
        <w:t> </w:t>
      </w:r>
      <w:r>
        <w:rPr/>
        <w:t>force</w:t>
      </w:r>
      <w:r>
        <w:rPr>
          <w:spacing w:val="1"/>
        </w:rPr>
        <w:t> </w:t>
      </w:r>
      <w:r>
        <w:rPr/>
        <w:t>between</w:t>
      </w:r>
      <w:r>
        <w:rPr>
          <w:spacing w:val="1"/>
        </w:rPr>
        <w:t> </w:t>
      </w:r>
      <w:r>
        <w:rPr/>
        <w:t>drug</w:t>
      </w:r>
      <w:r>
        <w:rPr>
          <w:spacing w:val="1"/>
        </w:rPr>
        <w:t> </w:t>
      </w:r>
      <w:r>
        <w:rPr/>
        <w:t>and</w:t>
      </w:r>
      <w:r>
        <w:rPr>
          <w:spacing w:val="1"/>
        </w:rPr>
        <w:t> </w:t>
      </w:r>
      <w:r>
        <w:rPr/>
        <w:t>carrier</w:t>
      </w:r>
      <w:r>
        <w:rPr>
          <w:spacing w:val="-47"/>
        </w:rPr>
        <w:t> </w:t>
      </w:r>
      <w:r>
        <w:rPr/>
        <w:t>particles.</w:t>
      </w:r>
      <w:r>
        <w:rPr>
          <w:spacing w:val="1"/>
        </w:rPr>
        <w:t> </w:t>
      </w:r>
      <w:r>
        <w:rPr/>
        <w:t>Carrier</w:t>
      </w:r>
      <w:r>
        <w:rPr>
          <w:spacing w:val="1"/>
        </w:rPr>
        <w:t> </w:t>
      </w:r>
      <w:r>
        <w:rPr/>
        <w:t>particles</w:t>
      </w:r>
      <w:r>
        <w:rPr>
          <w:spacing w:val="1"/>
        </w:rPr>
        <w:t> </w:t>
      </w:r>
      <w:r>
        <w:rPr/>
        <w:t>also</w:t>
      </w:r>
      <w:r>
        <w:rPr>
          <w:spacing w:val="1"/>
        </w:rPr>
        <w:t> </w:t>
      </w:r>
      <w:r>
        <w:rPr/>
        <w:t>decrease</w:t>
      </w:r>
      <w:r>
        <w:rPr>
          <w:spacing w:val="51"/>
        </w:rPr>
        <w:t> </w:t>
      </w:r>
      <w:r>
        <w:rPr/>
        <w:t>the</w:t>
      </w:r>
      <w:r>
        <w:rPr>
          <w:spacing w:val="1"/>
        </w:rPr>
        <w:t> </w:t>
      </w:r>
      <w:r>
        <w:rPr/>
        <w:t>residual fine drug particles that adhere to inhalation</w:t>
      </w:r>
      <w:r>
        <w:rPr>
          <w:spacing w:val="-47"/>
        </w:rPr>
        <w:t> </w:t>
      </w:r>
      <w:r>
        <w:rPr/>
        <w:t>devices and capsules upon inhalation of fine drug</w:t>
      </w:r>
      <w:r>
        <w:rPr>
          <w:spacing w:val="1"/>
        </w:rPr>
        <w:t> </w:t>
      </w:r>
      <w:r>
        <w:rPr/>
        <w:t>particles</w:t>
      </w:r>
      <w:r>
        <w:rPr>
          <w:vertAlign w:val="superscript"/>
        </w:rPr>
        <w:t>8</w:t>
      </w:r>
      <w:r>
        <w:rPr>
          <w:vertAlign w:val="baseline"/>
        </w:rPr>
        <w:t>. With the use of carrier particles, drug</w:t>
      </w:r>
      <w:r>
        <w:rPr>
          <w:spacing w:val="1"/>
          <w:vertAlign w:val="baseline"/>
        </w:rPr>
        <w:t> </w:t>
      </w:r>
      <w:r>
        <w:rPr>
          <w:vertAlign w:val="baseline"/>
        </w:rPr>
        <w:t>particles</w:t>
      </w:r>
      <w:r>
        <w:rPr>
          <w:spacing w:val="1"/>
          <w:vertAlign w:val="baseline"/>
        </w:rPr>
        <w:t> </w:t>
      </w:r>
      <w:r>
        <w:rPr>
          <w:vertAlign w:val="baseline"/>
        </w:rPr>
        <w:t>are</w:t>
      </w:r>
      <w:r>
        <w:rPr>
          <w:spacing w:val="1"/>
          <w:vertAlign w:val="baseline"/>
        </w:rPr>
        <w:t> </w:t>
      </w:r>
      <w:r>
        <w:rPr>
          <w:vertAlign w:val="baseline"/>
        </w:rPr>
        <w:t>emitted</w:t>
      </w:r>
      <w:r>
        <w:rPr>
          <w:spacing w:val="1"/>
          <w:vertAlign w:val="baseline"/>
        </w:rPr>
        <w:t> </w:t>
      </w:r>
      <w:r>
        <w:rPr>
          <w:vertAlign w:val="baseline"/>
        </w:rPr>
        <w:t>from</w:t>
      </w:r>
      <w:r>
        <w:rPr>
          <w:spacing w:val="1"/>
          <w:vertAlign w:val="baseline"/>
        </w:rPr>
        <w:t> </w:t>
      </w:r>
      <w:r>
        <w:rPr>
          <w:vertAlign w:val="baseline"/>
        </w:rPr>
        <w:t>capsules</w:t>
      </w:r>
      <w:r>
        <w:rPr>
          <w:spacing w:val="1"/>
          <w:vertAlign w:val="baseline"/>
        </w:rPr>
        <w:t> </w:t>
      </w:r>
      <w:r>
        <w:rPr>
          <w:vertAlign w:val="baseline"/>
        </w:rPr>
        <w:t>and</w:t>
      </w:r>
      <w:r>
        <w:rPr>
          <w:spacing w:val="1"/>
          <w:vertAlign w:val="baseline"/>
        </w:rPr>
        <w:t> </w:t>
      </w:r>
      <w:r>
        <w:rPr>
          <w:vertAlign w:val="baseline"/>
        </w:rPr>
        <w:t>devices</w:t>
      </w:r>
      <w:r>
        <w:rPr>
          <w:spacing w:val="1"/>
          <w:vertAlign w:val="baseline"/>
        </w:rPr>
        <w:t> </w:t>
      </w:r>
      <w:r>
        <w:rPr>
          <w:vertAlign w:val="baseline"/>
        </w:rPr>
        <w:t>more</w:t>
      </w:r>
      <w:r>
        <w:rPr>
          <w:spacing w:val="1"/>
          <w:vertAlign w:val="baseline"/>
        </w:rPr>
        <w:t> </w:t>
      </w:r>
      <w:r>
        <w:rPr>
          <w:vertAlign w:val="baseline"/>
        </w:rPr>
        <w:t>easily,</w:t>
      </w:r>
      <w:r>
        <w:rPr>
          <w:spacing w:val="1"/>
          <w:vertAlign w:val="baseline"/>
        </w:rPr>
        <w:t> </w:t>
      </w:r>
      <w:r>
        <w:rPr>
          <w:vertAlign w:val="baseline"/>
        </w:rPr>
        <w:t>and</w:t>
      </w:r>
      <w:r>
        <w:rPr>
          <w:spacing w:val="1"/>
          <w:vertAlign w:val="baseline"/>
        </w:rPr>
        <w:t> </w:t>
      </w:r>
      <w:r>
        <w:rPr>
          <w:vertAlign w:val="baseline"/>
        </w:rPr>
        <w:t>the</w:t>
      </w:r>
      <w:r>
        <w:rPr>
          <w:spacing w:val="1"/>
          <w:vertAlign w:val="baseline"/>
        </w:rPr>
        <w:t> </w:t>
      </w:r>
      <w:r>
        <w:rPr>
          <w:vertAlign w:val="baseline"/>
        </w:rPr>
        <w:t>inhalation</w:t>
      </w:r>
      <w:r>
        <w:rPr>
          <w:spacing w:val="1"/>
          <w:vertAlign w:val="baseline"/>
        </w:rPr>
        <w:t> </w:t>
      </w:r>
      <w:r>
        <w:rPr>
          <w:vertAlign w:val="baseline"/>
        </w:rPr>
        <w:t>efficiency</w:t>
      </w:r>
      <w:r>
        <w:rPr>
          <w:spacing w:val="1"/>
          <w:vertAlign w:val="baseline"/>
        </w:rPr>
        <w:t> </w:t>
      </w:r>
      <w:r>
        <w:rPr>
          <w:vertAlign w:val="baseline"/>
        </w:rPr>
        <w:t>increases</w:t>
      </w:r>
      <w:r>
        <w:rPr>
          <w:vertAlign w:val="superscript"/>
        </w:rPr>
        <w:t>9</w:t>
      </w:r>
      <w:r>
        <w:rPr>
          <w:vertAlign w:val="baseline"/>
        </w:rPr>
        <w:t>.</w:t>
      </w:r>
      <w:r>
        <w:rPr>
          <w:spacing w:val="1"/>
          <w:vertAlign w:val="baseline"/>
        </w:rPr>
        <w:t> </w:t>
      </w:r>
      <w:r>
        <w:rPr>
          <w:vertAlign w:val="baseline"/>
        </w:rPr>
        <w:t>In</w:t>
      </w:r>
      <w:r>
        <w:rPr>
          <w:spacing w:val="1"/>
          <w:vertAlign w:val="baseline"/>
        </w:rPr>
        <w:t> </w:t>
      </w:r>
      <w:r>
        <w:rPr>
          <w:vertAlign w:val="baseline"/>
        </w:rPr>
        <w:t>DPI’s</w:t>
      </w:r>
      <w:r>
        <w:rPr>
          <w:spacing w:val="1"/>
          <w:vertAlign w:val="baseline"/>
        </w:rPr>
        <w:t> </w:t>
      </w:r>
      <w:r>
        <w:rPr>
          <w:vertAlign w:val="baseline"/>
        </w:rPr>
        <w:t>various</w:t>
      </w:r>
      <w:r>
        <w:rPr>
          <w:spacing w:val="1"/>
          <w:vertAlign w:val="baseline"/>
        </w:rPr>
        <w:t> </w:t>
      </w:r>
      <w:r>
        <w:rPr>
          <w:vertAlign w:val="baseline"/>
        </w:rPr>
        <w:t>carriers</w:t>
      </w:r>
      <w:r>
        <w:rPr>
          <w:spacing w:val="1"/>
          <w:vertAlign w:val="baseline"/>
        </w:rPr>
        <w:t> </w:t>
      </w:r>
      <w:r>
        <w:rPr>
          <w:vertAlign w:val="baseline"/>
        </w:rPr>
        <w:t>are</w:t>
      </w:r>
      <w:r>
        <w:rPr>
          <w:spacing w:val="1"/>
          <w:vertAlign w:val="baseline"/>
        </w:rPr>
        <w:t> </w:t>
      </w:r>
      <w:r>
        <w:rPr>
          <w:vertAlign w:val="baseline"/>
        </w:rPr>
        <w:t>used,</w:t>
      </w:r>
      <w:r>
        <w:rPr>
          <w:spacing w:val="1"/>
          <w:vertAlign w:val="baseline"/>
        </w:rPr>
        <w:t> </w:t>
      </w:r>
      <w:r>
        <w:rPr>
          <w:vertAlign w:val="baseline"/>
        </w:rPr>
        <w:t>Lactose is the predominant carrier in dry powder</w:t>
      </w:r>
      <w:r>
        <w:rPr>
          <w:spacing w:val="1"/>
          <w:vertAlign w:val="baseline"/>
        </w:rPr>
        <w:t> </w:t>
      </w:r>
      <w:r>
        <w:rPr>
          <w:vertAlign w:val="baseline"/>
        </w:rPr>
        <w:t>inhalation,</w:t>
      </w:r>
      <w:r>
        <w:rPr>
          <w:spacing w:val="1"/>
          <w:vertAlign w:val="baseline"/>
        </w:rPr>
        <w:t> </w:t>
      </w:r>
      <w:r>
        <w:rPr>
          <w:vertAlign w:val="baseline"/>
        </w:rPr>
        <w:t>has reducing properties and</w:t>
      </w:r>
      <w:r>
        <w:rPr>
          <w:spacing w:val="1"/>
          <w:vertAlign w:val="baseline"/>
        </w:rPr>
        <w:t> </w:t>
      </w:r>
      <w:r>
        <w:rPr>
          <w:vertAlign w:val="baseline"/>
        </w:rPr>
        <w:t>would</w:t>
      </w:r>
      <w:r>
        <w:rPr>
          <w:spacing w:val="50"/>
          <w:vertAlign w:val="baseline"/>
        </w:rPr>
        <w:t> </w:t>
      </w:r>
      <w:r>
        <w:rPr>
          <w:vertAlign w:val="baseline"/>
        </w:rPr>
        <w:t>not</w:t>
      </w:r>
      <w:r>
        <w:rPr>
          <w:spacing w:val="-47"/>
          <w:vertAlign w:val="baseline"/>
        </w:rPr>
        <w:t> </w:t>
      </w:r>
      <w:r>
        <w:rPr>
          <w:vertAlign w:val="baseline"/>
        </w:rPr>
        <w:t>be the appropriate excipient for some drugs such as</w:t>
      </w:r>
      <w:r>
        <w:rPr>
          <w:spacing w:val="-47"/>
          <w:vertAlign w:val="baseline"/>
        </w:rPr>
        <w:t> </w:t>
      </w:r>
      <w:r>
        <w:rPr>
          <w:vertAlign w:val="baseline"/>
        </w:rPr>
        <w:t>proteins or peptides</w:t>
      </w:r>
      <w:r>
        <w:rPr>
          <w:vertAlign w:val="superscript"/>
        </w:rPr>
        <w:t>9</w:t>
      </w:r>
      <w:r>
        <w:rPr>
          <w:vertAlign w:val="baseline"/>
        </w:rPr>
        <w:t>. Lactose has been recognized</w:t>
      </w:r>
      <w:r>
        <w:rPr>
          <w:spacing w:val="1"/>
          <w:vertAlign w:val="baseline"/>
        </w:rPr>
        <w:t> </w:t>
      </w:r>
      <w:r>
        <w:rPr>
          <w:vertAlign w:val="baseline"/>
        </w:rPr>
        <w:t>in</w:t>
      </w:r>
      <w:r>
        <w:rPr>
          <w:spacing w:val="1"/>
          <w:vertAlign w:val="baseline"/>
        </w:rPr>
        <w:t> </w:t>
      </w:r>
      <w:r>
        <w:rPr>
          <w:vertAlign w:val="baseline"/>
        </w:rPr>
        <w:t>several</w:t>
      </w:r>
      <w:r>
        <w:rPr>
          <w:spacing w:val="1"/>
          <w:vertAlign w:val="baseline"/>
        </w:rPr>
        <w:t> </w:t>
      </w:r>
      <w:r>
        <w:rPr>
          <w:vertAlign w:val="baseline"/>
        </w:rPr>
        <w:t>earlier</w:t>
      </w:r>
      <w:r>
        <w:rPr>
          <w:spacing w:val="1"/>
          <w:vertAlign w:val="baseline"/>
        </w:rPr>
        <w:t> </w:t>
      </w:r>
      <w:r>
        <w:rPr>
          <w:vertAlign w:val="baseline"/>
        </w:rPr>
        <w:t>studies</w:t>
      </w:r>
      <w:r>
        <w:rPr>
          <w:spacing w:val="1"/>
          <w:vertAlign w:val="baseline"/>
        </w:rPr>
        <w:t> </w:t>
      </w:r>
      <w:r>
        <w:rPr>
          <w:vertAlign w:val="baseline"/>
        </w:rPr>
        <w:t>which</w:t>
      </w:r>
      <w:r>
        <w:rPr>
          <w:spacing w:val="1"/>
          <w:vertAlign w:val="baseline"/>
        </w:rPr>
        <w:t> </w:t>
      </w:r>
      <w:r>
        <w:rPr>
          <w:vertAlign w:val="baseline"/>
        </w:rPr>
        <w:t>clarify</w:t>
      </w:r>
      <w:r>
        <w:rPr>
          <w:spacing w:val="1"/>
          <w:vertAlign w:val="baseline"/>
        </w:rPr>
        <w:t> </w:t>
      </w:r>
      <w:r>
        <w:rPr>
          <w:vertAlign w:val="baseline"/>
        </w:rPr>
        <w:t>that</w:t>
      </w:r>
      <w:r>
        <w:rPr>
          <w:spacing w:val="1"/>
          <w:vertAlign w:val="baseline"/>
        </w:rPr>
        <w:t> </w:t>
      </w:r>
      <w:r>
        <w:rPr>
          <w:vertAlign w:val="baseline"/>
        </w:rPr>
        <w:t>the</w:t>
      </w:r>
      <w:r>
        <w:rPr>
          <w:spacing w:val="1"/>
          <w:vertAlign w:val="baseline"/>
        </w:rPr>
        <w:t> </w:t>
      </w:r>
      <w:r>
        <w:rPr>
          <w:vertAlign w:val="baseline"/>
        </w:rPr>
        <w:t>efficiency</w:t>
      </w:r>
      <w:r>
        <w:rPr>
          <w:spacing w:val="1"/>
          <w:vertAlign w:val="baseline"/>
        </w:rPr>
        <w:t> </w:t>
      </w:r>
      <w:r>
        <w:rPr>
          <w:vertAlign w:val="baseline"/>
        </w:rPr>
        <w:t>of</w:t>
      </w:r>
      <w:r>
        <w:rPr>
          <w:spacing w:val="1"/>
          <w:vertAlign w:val="baseline"/>
        </w:rPr>
        <w:t> </w:t>
      </w:r>
      <w:r>
        <w:rPr>
          <w:vertAlign w:val="baseline"/>
        </w:rPr>
        <w:t>a</w:t>
      </w:r>
      <w:r>
        <w:rPr>
          <w:spacing w:val="1"/>
          <w:vertAlign w:val="baseline"/>
        </w:rPr>
        <w:t> </w:t>
      </w:r>
      <w:r>
        <w:rPr>
          <w:vertAlign w:val="baseline"/>
        </w:rPr>
        <w:t>powder</w:t>
      </w:r>
      <w:r>
        <w:rPr>
          <w:spacing w:val="1"/>
          <w:vertAlign w:val="baseline"/>
        </w:rPr>
        <w:t> </w:t>
      </w:r>
      <w:r>
        <w:rPr>
          <w:vertAlign w:val="baseline"/>
        </w:rPr>
        <w:t>formulation</w:t>
      </w:r>
      <w:r>
        <w:rPr>
          <w:spacing w:val="1"/>
          <w:vertAlign w:val="baseline"/>
        </w:rPr>
        <w:t> </w:t>
      </w:r>
      <w:r>
        <w:rPr>
          <w:vertAlign w:val="baseline"/>
        </w:rPr>
        <w:t>is</w:t>
      </w:r>
      <w:r>
        <w:rPr>
          <w:spacing w:val="1"/>
          <w:vertAlign w:val="baseline"/>
        </w:rPr>
        <w:t> </w:t>
      </w:r>
      <w:r>
        <w:rPr>
          <w:vertAlign w:val="baseline"/>
        </w:rPr>
        <w:t>highly</w:t>
      </w:r>
      <w:r>
        <w:rPr>
          <w:spacing w:val="1"/>
          <w:vertAlign w:val="baseline"/>
        </w:rPr>
        <w:t> </w:t>
      </w:r>
      <w:r>
        <w:rPr>
          <w:vertAlign w:val="baseline"/>
        </w:rPr>
        <w:t>dependent on the</w:t>
      </w:r>
      <w:r>
        <w:rPr>
          <w:spacing w:val="1"/>
          <w:vertAlign w:val="baseline"/>
        </w:rPr>
        <w:t> </w:t>
      </w:r>
      <w:r>
        <w:rPr>
          <w:vertAlign w:val="baseline"/>
        </w:rPr>
        <w:t>lactose quality and</w:t>
      </w:r>
      <w:r>
        <w:rPr>
          <w:spacing w:val="1"/>
          <w:vertAlign w:val="baseline"/>
        </w:rPr>
        <w:t> </w:t>
      </w:r>
      <w:r>
        <w:rPr>
          <w:vertAlign w:val="baseline"/>
        </w:rPr>
        <w:t>source,</w:t>
      </w:r>
      <w:r>
        <w:rPr>
          <w:spacing w:val="50"/>
          <w:vertAlign w:val="baseline"/>
        </w:rPr>
        <w:t> </w:t>
      </w:r>
      <w:r>
        <w:rPr>
          <w:vertAlign w:val="baseline"/>
        </w:rPr>
        <w:t>the</w:t>
      </w:r>
      <w:r>
        <w:rPr>
          <w:spacing w:val="1"/>
          <w:vertAlign w:val="baseline"/>
        </w:rPr>
        <w:t> </w:t>
      </w:r>
      <w:r>
        <w:rPr>
          <w:vertAlign w:val="baseline"/>
        </w:rPr>
        <w:t>size distribution of the used lactose carrier and the</w:t>
      </w:r>
      <w:r>
        <w:rPr>
          <w:spacing w:val="1"/>
          <w:vertAlign w:val="baseline"/>
        </w:rPr>
        <w:t> </w:t>
      </w:r>
      <w:r>
        <w:rPr>
          <w:vertAlign w:val="baseline"/>
        </w:rPr>
        <w:t>content of fine lactose. Lactose mostly has small</w:t>
      </w:r>
      <w:r>
        <w:rPr>
          <w:spacing w:val="1"/>
          <w:vertAlign w:val="baseline"/>
        </w:rPr>
        <w:t> </w:t>
      </w:r>
      <w:r>
        <w:rPr>
          <w:vertAlign w:val="baseline"/>
        </w:rPr>
        <w:t>amorphous parts at the surface and it may cause the</w:t>
      </w:r>
      <w:r>
        <w:rPr>
          <w:spacing w:val="-47"/>
          <w:vertAlign w:val="baseline"/>
        </w:rPr>
        <w:t> </w:t>
      </w:r>
      <w:r>
        <w:rPr>
          <w:vertAlign w:val="baseline"/>
        </w:rPr>
        <w:t>CSE (cerebrospinal encephalopathy), so there is a</w:t>
      </w:r>
      <w:r>
        <w:rPr>
          <w:spacing w:val="1"/>
          <w:vertAlign w:val="baseline"/>
        </w:rPr>
        <w:t> </w:t>
      </w:r>
      <w:r>
        <w:rPr>
          <w:vertAlign w:val="baseline"/>
        </w:rPr>
        <w:t>need</w:t>
      </w:r>
      <w:r>
        <w:rPr>
          <w:spacing w:val="12"/>
          <w:vertAlign w:val="baseline"/>
        </w:rPr>
        <w:t> </w:t>
      </w:r>
      <w:r>
        <w:rPr>
          <w:vertAlign w:val="baseline"/>
        </w:rPr>
        <w:t>for</w:t>
      </w:r>
      <w:r>
        <w:rPr>
          <w:spacing w:val="12"/>
          <w:vertAlign w:val="baseline"/>
        </w:rPr>
        <w:t> </w:t>
      </w:r>
      <w:r>
        <w:rPr>
          <w:vertAlign w:val="baseline"/>
        </w:rPr>
        <w:t>safe</w:t>
      </w:r>
      <w:r>
        <w:rPr>
          <w:spacing w:val="11"/>
          <w:vertAlign w:val="baseline"/>
        </w:rPr>
        <w:t> </w:t>
      </w:r>
      <w:r>
        <w:rPr>
          <w:vertAlign w:val="baseline"/>
        </w:rPr>
        <w:t>alternatives.</w:t>
      </w:r>
      <w:r>
        <w:rPr>
          <w:spacing w:val="12"/>
          <w:vertAlign w:val="baseline"/>
        </w:rPr>
        <w:t> </w:t>
      </w:r>
      <w:r>
        <w:rPr>
          <w:vertAlign w:val="baseline"/>
        </w:rPr>
        <w:t>Mannitol</w:t>
      </w:r>
      <w:r>
        <w:rPr>
          <w:spacing w:val="12"/>
          <w:vertAlign w:val="baseline"/>
        </w:rPr>
        <w:t> </w:t>
      </w:r>
      <w:r>
        <w:rPr>
          <w:vertAlign w:val="baseline"/>
        </w:rPr>
        <w:t>can</w:t>
      </w:r>
      <w:r>
        <w:rPr>
          <w:spacing w:val="10"/>
          <w:vertAlign w:val="baseline"/>
        </w:rPr>
        <w:t> </w:t>
      </w:r>
      <w:r>
        <w:rPr>
          <w:vertAlign w:val="baseline"/>
        </w:rPr>
        <w:t>be</w:t>
      </w:r>
      <w:r>
        <w:rPr>
          <w:spacing w:val="11"/>
          <w:vertAlign w:val="baseline"/>
        </w:rPr>
        <w:t> </w:t>
      </w:r>
      <w:r>
        <w:rPr>
          <w:vertAlign w:val="baseline"/>
        </w:rPr>
        <w:t>used</w:t>
      </w:r>
      <w:r>
        <w:rPr>
          <w:spacing w:val="12"/>
          <w:vertAlign w:val="baseline"/>
        </w:rPr>
        <w:t> </w:t>
      </w:r>
      <w:r>
        <w:rPr>
          <w:vertAlign w:val="baseline"/>
        </w:rPr>
        <w:t>as</w:t>
      </w:r>
      <w:r>
        <w:rPr>
          <w:spacing w:val="-47"/>
          <w:vertAlign w:val="baseline"/>
        </w:rPr>
        <w:t> </w:t>
      </w:r>
      <w:r>
        <w:rPr>
          <w:vertAlign w:val="baseline"/>
        </w:rPr>
        <w:t>a</w:t>
      </w:r>
      <w:r>
        <w:rPr>
          <w:spacing w:val="1"/>
          <w:vertAlign w:val="baseline"/>
        </w:rPr>
        <w:t> </w:t>
      </w:r>
      <w:r>
        <w:rPr>
          <w:vertAlign w:val="baseline"/>
        </w:rPr>
        <w:t>carrier</w:t>
      </w:r>
      <w:r>
        <w:rPr>
          <w:spacing w:val="1"/>
          <w:vertAlign w:val="baseline"/>
        </w:rPr>
        <w:t> </w:t>
      </w:r>
      <w:r>
        <w:rPr>
          <w:vertAlign w:val="baseline"/>
        </w:rPr>
        <w:t>instead</w:t>
      </w:r>
      <w:r>
        <w:rPr>
          <w:spacing w:val="1"/>
          <w:vertAlign w:val="baseline"/>
        </w:rPr>
        <w:t> </w:t>
      </w:r>
      <w:r>
        <w:rPr>
          <w:vertAlign w:val="baseline"/>
        </w:rPr>
        <w:t>of</w:t>
      </w:r>
      <w:r>
        <w:rPr>
          <w:spacing w:val="1"/>
          <w:vertAlign w:val="baseline"/>
        </w:rPr>
        <w:t> </w:t>
      </w:r>
      <w:r>
        <w:rPr>
          <w:vertAlign w:val="baseline"/>
        </w:rPr>
        <w:t>lactose.</w:t>
      </w:r>
      <w:r>
        <w:rPr>
          <w:spacing w:val="1"/>
          <w:vertAlign w:val="baseline"/>
        </w:rPr>
        <w:t> </w:t>
      </w:r>
      <w:r>
        <w:rPr>
          <w:vertAlign w:val="baseline"/>
        </w:rPr>
        <w:t>Mannitol</w:t>
      </w:r>
      <w:r>
        <w:rPr>
          <w:spacing w:val="1"/>
          <w:vertAlign w:val="baseline"/>
        </w:rPr>
        <w:t> </w:t>
      </w:r>
      <w:r>
        <w:rPr>
          <w:vertAlign w:val="baseline"/>
        </w:rPr>
        <w:t>has</w:t>
      </w:r>
      <w:r>
        <w:rPr>
          <w:spacing w:val="1"/>
          <w:vertAlign w:val="baseline"/>
        </w:rPr>
        <w:t> </w:t>
      </w:r>
      <w:r>
        <w:rPr>
          <w:vertAlign w:val="baseline"/>
        </w:rPr>
        <w:t>no</w:t>
      </w:r>
      <w:r>
        <w:rPr>
          <w:spacing w:val="1"/>
          <w:vertAlign w:val="baseline"/>
        </w:rPr>
        <w:t> </w:t>
      </w:r>
      <w:r>
        <w:rPr>
          <w:vertAlign w:val="baseline"/>
        </w:rPr>
        <w:t>reducing property, is stable, crystalline and causes</w:t>
      </w:r>
      <w:r>
        <w:rPr>
          <w:spacing w:val="1"/>
          <w:vertAlign w:val="baseline"/>
        </w:rPr>
        <w:t> </w:t>
      </w:r>
      <w:r>
        <w:rPr>
          <w:vertAlign w:val="baseline"/>
        </w:rPr>
        <w:t>no cerebrospinal</w:t>
      </w:r>
      <w:r>
        <w:rPr>
          <w:spacing w:val="-1"/>
          <w:vertAlign w:val="baseline"/>
        </w:rPr>
        <w:t> </w:t>
      </w:r>
      <w:r>
        <w:rPr>
          <w:vertAlign w:val="baseline"/>
        </w:rPr>
        <w:t>encephalopathy</w:t>
      </w:r>
      <w:r>
        <w:rPr>
          <w:spacing w:val="-5"/>
          <w:vertAlign w:val="baseline"/>
        </w:rPr>
        <w:t> </w:t>
      </w:r>
      <w:r>
        <w:rPr>
          <w:vertAlign w:val="baseline"/>
        </w:rPr>
        <w:t>(CSE).</w:t>
      </w:r>
    </w:p>
    <w:p>
      <w:pPr>
        <w:spacing w:after="0" w:line="276" w:lineRule="auto"/>
        <w:jc w:val="both"/>
        <w:sectPr>
          <w:type w:val="continuous"/>
          <w:pgSz w:w="11910" w:h="16840"/>
          <w:pgMar w:top="980" w:bottom="280" w:left="1240" w:right="1320"/>
          <w:cols w:num="2" w:equalWidth="0">
            <w:col w:w="4393" w:space="479"/>
            <w:col w:w="4478"/>
          </w:cols>
        </w:sectPr>
      </w:pPr>
    </w:p>
    <w:p>
      <w:pPr>
        <w:pStyle w:val="Heading1"/>
        <w:spacing w:before="73"/>
        <w:ind w:left="200"/>
      </w:pPr>
      <w:r>
        <w:rPr/>
        <w:t>494</w:t>
      </w:r>
    </w:p>
    <w:p>
      <w:pPr>
        <w:spacing w:before="6"/>
        <w:ind w:left="1240" w:right="1159" w:firstLine="0"/>
        <w:jc w:val="center"/>
        <w:rPr>
          <w:rFonts w:ascii="Palatino Linotype" w:hAnsi="Palatino Linotype"/>
          <w:sz w:val="17"/>
        </w:rPr>
      </w:pPr>
      <w:r>
        <w:rPr>
          <w:rFonts w:ascii="Palatino Linotype" w:hAnsi="Palatino Linotype"/>
          <w:sz w:val="17"/>
        </w:rPr>
        <w:t>Jeevanandham</w:t>
      </w:r>
      <w:r>
        <w:rPr>
          <w:rFonts w:ascii="Palatino Linotype" w:hAnsi="Palatino Linotype"/>
          <w:spacing w:val="-1"/>
          <w:sz w:val="17"/>
        </w:rPr>
        <w:t> </w:t>
      </w:r>
      <w:r>
        <w:rPr>
          <w:rFonts w:ascii="Palatino Linotype" w:hAnsi="Palatino Linotype"/>
          <w:sz w:val="17"/>
        </w:rPr>
        <w:t>Somasundaram</w:t>
      </w:r>
      <w:r>
        <w:rPr>
          <w:sz w:val="20"/>
        </w:rPr>
        <w:t>.,</w:t>
      </w:r>
      <w:r>
        <w:rPr>
          <w:spacing w:val="-3"/>
          <w:sz w:val="20"/>
        </w:rPr>
        <w:t> </w:t>
      </w:r>
      <w:r>
        <w:rPr>
          <w:sz w:val="20"/>
        </w:rPr>
        <w:t>et</w:t>
      </w:r>
      <w:r>
        <w:rPr>
          <w:spacing w:val="-2"/>
          <w:sz w:val="20"/>
        </w:rPr>
        <w:t> </w:t>
      </w:r>
      <w:r>
        <w:rPr>
          <w:sz w:val="20"/>
        </w:rPr>
        <w:t>al</w:t>
      </w:r>
      <w:r>
        <w:rPr>
          <w:rFonts w:ascii="Palatino Linotype" w:hAnsi="Palatino Linotype"/>
          <w:sz w:val="17"/>
        </w:rPr>
        <w:t>., Int.</w:t>
      </w:r>
      <w:r>
        <w:rPr>
          <w:rFonts w:ascii="Palatino Linotype" w:hAnsi="Palatino Linotype"/>
          <w:spacing w:val="-4"/>
          <w:sz w:val="17"/>
        </w:rPr>
        <w:t> </w:t>
      </w:r>
      <w:r>
        <w:rPr>
          <w:rFonts w:ascii="Palatino Linotype" w:hAnsi="Palatino Linotype"/>
          <w:sz w:val="17"/>
        </w:rPr>
        <w:t>J. Pharm</w:t>
      </w:r>
      <w:r>
        <w:rPr>
          <w:rFonts w:ascii="Palatino Linotype" w:hAnsi="Palatino Linotype"/>
          <w:spacing w:val="-2"/>
          <w:sz w:val="17"/>
        </w:rPr>
        <w:t> </w:t>
      </w:r>
      <w:r>
        <w:rPr>
          <w:rFonts w:ascii="Palatino Linotype" w:hAnsi="Palatino Linotype"/>
          <w:sz w:val="17"/>
        </w:rPr>
        <w:t>&amp;</w:t>
      </w:r>
      <w:r>
        <w:rPr>
          <w:rFonts w:ascii="Palatino Linotype" w:hAnsi="Palatino Linotype"/>
          <w:spacing w:val="-3"/>
          <w:sz w:val="17"/>
        </w:rPr>
        <w:t> </w:t>
      </w:r>
      <w:r>
        <w:rPr>
          <w:rFonts w:ascii="Palatino Linotype" w:hAnsi="Palatino Linotype"/>
          <w:sz w:val="17"/>
        </w:rPr>
        <w:t>Ind. Res.,</w:t>
      </w:r>
      <w:r>
        <w:rPr>
          <w:rFonts w:ascii="Palatino Linotype" w:hAnsi="Palatino Linotype"/>
          <w:spacing w:val="-5"/>
          <w:sz w:val="17"/>
        </w:rPr>
        <w:t> </w:t>
      </w:r>
      <w:r>
        <w:rPr>
          <w:rFonts w:ascii="Palatino Linotype" w:hAnsi="Palatino Linotype"/>
          <w:sz w:val="17"/>
        </w:rPr>
        <w:t>Vol.–02</w:t>
      </w:r>
      <w:r>
        <w:rPr>
          <w:rFonts w:ascii="Palatino Linotype" w:hAnsi="Palatino Linotype"/>
          <w:spacing w:val="-1"/>
          <w:sz w:val="17"/>
        </w:rPr>
        <w:t> </w:t>
      </w:r>
      <w:r>
        <w:rPr>
          <w:rFonts w:ascii="Palatino Linotype" w:hAnsi="Palatino Linotype"/>
          <w:sz w:val="17"/>
        </w:rPr>
        <w:t>(04)</w:t>
      </w:r>
      <w:r>
        <w:rPr>
          <w:rFonts w:ascii="Palatino Linotype" w:hAnsi="Palatino Linotype"/>
          <w:spacing w:val="-2"/>
          <w:sz w:val="17"/>
        </w:rPr>
        <w:t> </w:t>
      </w:r>
      <w:r>
        <w:rPr>
          <w:rFonts w:ascii="Palatino Linotype" w:hAnsi="Palatino Linotype"/>
          <w:sz w:val="17"/>
        </w:rPr>
        <w:t>2012</w:t>
      </w:r>
      <w:r>
        <w:rPr>
          <w:rFonts w:ascii="Palatino Linotype" w:hAnsi="Palatino Linotype"/>
          <w:spacing w:val="-2"/>
          <w:sz w:val="17"/>
        </w:rPr>
        <w:t> </w:t>
      </w:r>
      <w:r>
        <w:rPr>
          <w:rFonts w:ascii="Palatino Linotype" w:hAnsi="Palatino Linotype"/>
          <w:sz w:val="17"/>
        </w:rPr>
        <w:t>[492</w:t>
      </w:r>
      <w:r>
        <w:rPr>
          <w:rFonts w:ascii="Palatino Linotype" w:hAnsi="Palatino Linotype"/>
          <w:spacing w:val="-3"/>
          <w:sz w:val="17"/>
        </w:rPr>
        <w:t> </w:t>
      </w:r>
      <w:r>
        <w:rPr>
          <w:rFonts w:ascii="Palatino Linotype" w:hAnsi="Palatino Linotype"/>
          <w:sz w:val="17"/>
        </w:rPr>
        <w:t>- 494]</w:t>
      </w:r>
    </w:p>
    <w:p>
      <w:pPr>
        <w:pStyle w:val="BodyText"/>
        <w:spacing w:before="5"/>
        <w:rPr>
          <w:rFonts w:ascii="Palatino Linotype"/>
          <w:sz w:val="8"/>
        </w:rPr>
      </w:pPr>
    </w:p>
    <w:p>
      <w:pPr>
        <w:spacing w:after="0"/>
        <w:rPr>
          <w:rFonts w:ascii="Palatino Linotype"/>
          <w:sz w:val="8"/>
        </w:rPr>
        <w:sectPr>
          <w:headerReference w:type="default" r:id="rId11"/>
          <w:footerReference w:type="default" r:id="rId12"/>
          <w:pgSz w:w="11910" w:h="16840"/>
          <w:pgMar w:header="0" w:footer="748" w:top="620" w:bottom="940" w:left="1240" w:right="1320"/>
        </w:sectPr>
      </w:pPr>
    </w:p>
    <w:p>
      <w:pPr>
        <w:pStyle w:val="BodyText"/>
        <w:spacing w:line="276" w:lineRule="auto" w:before="91"/>
        <w:ind w:left="200" w:right="38"/>
        <w:jc w:val="both"/>
      </w:pPr>
      <w:r>
        <w:rPr/>
        <w:t>In addition, it provides no toxic effects. Mannitol is</w:t>
      </w:r>
      <w:r>
        <w:rPr>
          <w:spacing w:val="-47"/>
        </w:rPr>
        <w:t> </w:t>
      </w:r>
      <w:r>
        <w:rPr/>
        <w:t>a sugar-alcohol which is not absorbed in the gastro-</w:t>
      </w:r>
      <w:r>
        <w:rPr>
          <w:spacing w:val="-47"/>
        </w:rPr>
        <w:t> </w:t>
      </w:r>
      <w:r>
        <w:rPr/>
        <w:t>intestinal</w:t>
      </w:r>
      <w:r>
        <w:rPr>
          <w:spacing w:val="1"/>
        </w:rPr>
        <w:t> </w:t>
      </w:r>
      <w:r>
        <w:rPr/>
        <w:t>tract,</w:t>
      </w:r>
      <w:r>
        <w:rPr>
          <w:spacing w:val="1"/>
        </w:rPr>
        <w:t> </w:t>
      </w:r>
      <w:r>
        <w:rPr/>
        <w:t>does</w:t>
      </w:r>
      <w:r>
        <w:rPr>
          <w:spacing w:val="1"/>
        </w:rPr>
        <w:t> </w:t>
      </w:r>
      <w:r>
        <w:rPr/>
        <w:t>not</w:t>
      </w:r>
      <w:r>
        <w:rPr>
          <w:spacing w:val="1"/>
        </w:rPr>
        <w:t> </w:t>
      </w:r>
      <w:r>
        <w:rPr/>
        <w:t>cross</w:t>
      </w:r>
      <w:r>
        <w:rPr>
          <w:spacing w:val="1"/>
        </w:rPr>
        <w:t> </w:t>
      </w:r>
      <w:r>
        <w:rPr/>
        <w:t>the</w:t>
      </w:r>
      <w:r>
        <w:rPr>
          <w:spacing w:val="1"/>
        </w:rPr>
        <w:t> </w:t>
      </w:r>
      <w:r>
        <w:rPr/>
        <w:t>blood</w:t>
      </w:r>
      <w:r>
        <w:rPr>
          <w:spacing w:val="1"/>
        </w:rPr>
        <w:t> </w:t>
      </w:r>
      <w:r>
        <w:rPr/>
        <w:t>brain</w:t>
      </w:r>
      <w:r>
        <w:rPr>
          <w:spacing w:val="1"/>
        </w:rPr>
        <w:t> </w:t>
      </w:r>
      <w:r>
        <w:rPr/>
        <w:t>barrier and is not metabolized to any substantial</w:t>
      </w:r>
      <w:r>
        <w:rPr>
          <w:spacing w:val="1"/>
        </w:rPr>
        <w:t> </w:t>
      </w:r>
      <w:r>
        <w:rPr/>
        <w:t>extent</w:t>
      </w:r>
      <w:r>
        <w:rPr>
          <w:spacing w:val="1"/>
        </w:rPr>
        <w:t> </w:t>
      </w:r>
      <w:r>
        <w:rPr/>
        <w:t>when</w:t>
      </w:r>
      <w:r>
        <w:rPr>
          <w:spacing w:val="1"/>
        </w:rPr>
        <w:t> </w:t>
      </w:r>
      <w:r>
        <w:rPr/>
        <w:t>injected.</w:t>
      </w:r>
      <w:r>
        <w:rPr>
          <w:spacing w:val="1"/>
        </w:rPr>
        <w:t> </w:t>
      </w:r>
      <w:r>
        <w:rPr/>
        <w:t>Mannitol</w:t>
      </w:r>
      <w:r>
        <w:rPr>
          <w:spacing w:val="1"/>
        </w:rPr>
        <w:t> </w:t>
      </w:r>
      <w:r>
        <w:rPr/>
        <w:t>is</w:t>
      </w:r>
      <w:r>
        <w:rPr>
          <w:spacing w:val="1"/>
        </w:rPr>
        <w:t> </w:t>
      </w:r>
      <w:r>
        <w:rPr/>
        <w:t>stable</w:t>
      </w:r>
      <w:r>
        <w:rPr>
          <w:spacing w:val="1"/>
        </w:rPr>
        <w:t> </w:t>
      </w:r>
      <w:r>
        <w:rPr/>
        <w:t>as</w:t>
      </w:r>
      <w:r>
        <w:rPr>
          <w:spacing w:val="50"/>
        </w:rPr>
        <w:t> </w:t>
      </w:r>
      <w:r>
        <w:rPr/>
        <w:t>a</w:t>
      </w:r>
      <w:r>
        <w:rPr>
          <w:spacing w:val="1"/>
        </w:rPr>
        <w:t> </w:t>
      </w:r>
      <w:r>
        <w:rPr/>
        <w:t>powder</w:t>
      </w:r>
      <w:r>
        <w:rPr>
          <w:spacing w:val="1"/>
        </w:rPr>
        <w:t> </w:t>
      </w:r>
      <w:r>
        <w:rPr/>
        <w:t>and</w:t>
      </w:r>
      <w:r>
        <w:rPr>
          <w:spacing w:val="1"/>
        </w:rPr>
        <w:t> </w:t>
      </w:r>
      <w:r>
        <w:rPr/>
        <w:t>resists</w:t>
      </w:r>
      <w:r>
        <w:rPr>
          <w:spacing w:val="1"/>
        </w:rPr>
        <w:t> </w:t>
      </w:r>
      <w:r>
        <w:rPr/>
        <w:t>moisture</w:t>
      </w:r>
      <w:r>
        <w:rPr>
          <w:spacing w:val="1"/>
        </w:rPr>
        <w:t> </w:t>
      </w:r>
      <w:r>
        <w:rPr/>
        <w:t>at</w:t>
      </w:r>
      <w:r>
        <w:rPr>
          <w:spacing w:val="1"/>
        </w:rPr>
        <w:t> </w:t>
      </w:r>
      <w:r>
        <w:rPr/>
        <w:t>relatively</w:t>
      </w:r>
      <w:r>
        <w:rPr>
          <w:spacing w:val="1"/>
        </w:rPr>
        <w:t> </w:t>
      </w:r>
      <w:r>
        <w:rPr/>
        <w:t>high</w:t>
      </w:r>
      <w:r>
        <w:rPr>
          <w:spacing w:val="1"/>
        </w:rPr>
        <w:t> </w:t>
      </w:r>
      <w:r>
        <w:rPr/>
        <w:t>humidities up to 95%RH</w:t>
      </w:r>
      <w:r>
        <w:rPr>
          <w:vertAlign w:val="superscript"/>
        </w:rPr>
        <w:t>7</w:t>
      </w:r>
      <w:r>
        <w:rPr>
          <w:vertAlign w:val="baseline"/>
        </w:rPr>
        <w:t>. The various other used</w:t>
      </w:r>
      <w:r>
        <w:rPr>
          <w:spacing w:val="1"/>
          <w:vertAlign w:val="baseline"/>
        </w:rPr>
        <w:t> </w:t>
      </w:r>
      <w:r>
        <w:rPr>
          <w:vertAlign w:val="baseline"/>
        </w:rPr>
        <w:t>carriers</w:t>
      </w:r>
      <w:r>
        <w:rPr>
          <w:spacing w:val="1"/>
          <w:vertAlign w:val="baseline"/>
        </w:rPr>
        <w:t> </w:t>
      </w:r>
      <w:r>
        <w:rPr>
          <w:vertAlign w:val="baseline"/>
        </w:rPr>
        <w:t>are</w:t>
      </w:r>
      <w:r>
        <w:rPr>
          <w:spacing w:val="1"/>
          <w:vertAlign w:val="baseline"/>
        </w:rPr>
        <w:t> </w:t>
      </w:r>
      <w:r>
        <w:rPr>
          <w:vertAlign w:val="baseline"/>
        </w:rPr>
        <w:t>xylitol,</w:t>
      </w:r>
      <w:r>
        <w:rPr>
          <w:spacing w:val="1"/>
          <w:vertAlign w:val="baseline"/>
        </w:rPr>
        <w:t> </w:t>
      </w:r>
      <w:r>
        <w:rPr>
          <w:vertAlign w:val="baseline"/>
        </w:rPr>
        <w:t>maltodextrins,</w:t>
      </w:r>
      <w:r>
        <w:rPr>
          <w:spacing w:val="1"/>
          <w:vertAlign w:val="baseline"/>
        </w:rPr>
        <w:t> </w:t>
      </w:r>
      <w:r>
        <w:rPr>
          <w:vertAlign w:val="baseline"/>
        </w:rPr>
        <w:t>dextrans,</w:t>
      </w:r>
      <w:r>
        <w:rPr>
          <w:spacing w:val="1"/>
          <w:vertAlign w:val="baseline"/>
        </w:rPr>
        <w:t> </w:t>
      </w:r>
      <w:r>
        <w:rPr>
          <w:vertAlign w:val="baseline"/>
        </w:rPr>
        <w:t>cyclodextrins</w:t>
      </w:r>
      <w:r>
        <w:rPr>
          <w:spacing w:val="1"/>
          <w:vertAlign w:val="baseline"/>
        </w:rPr>
        <w:t> </w:t>
      </w:r>
      <w:r>
        <w:rPr>
          <w:vertAlign w:val="baseline"/>
        </w:rPr>
        <w:t>and</w:t>
      </w:r>
      <w:r>
        <w:rPr>
          <w:spacing w:val="1"/>
          <w:vertAlign w:val="baseline"/>
        </w:rPr>
        <w:t> </w:t>
      </w:r>
      <w:r>
        <w:rPr>
          <w:vertAlign w:val="baseline"/>
        </w:rPr>
        <w:t>amino</w:t>
      </w:r>
      <w:r>
        <w:rPr>
          <w:spacing w:val="1"/>
          <w:vertAlign w:val="baseline"/>
        </w:rPr>
        <w:t> </w:t>
      </w:r>
      <w:r>
        <w:rPr>
          <w:vertAlign w:val="baseline"/>
        </w:rPr>
        <w:t>acids</w:t>
      </w:r>
      <w:r>
        <w:rPr>
          <w:spacing w:val="1"/>
          <w:vertAlign w:val="baseline"/>
        </w:rPr>
        <w:t> </w:t>
      </w:r>
      <w:r>
        <w:rPr>
          <w:vertAlign w:val="baseline"/>
        </w:rPr>
        <w:t>such</w:t>
      </w:r>
      <w:r>
        <w:rPr>
          <w:spacing w:val="1"/>
          <w:vertAlign w:val="baseline"/>
        </w:rPr>
        <w:t> </w:t>
      </w:r>
      <w:r>
        <w:rPr>
          <w:vertAlign w:val="baseline"/>
        </w:rPr>
        <w:t>asglycine,</w:t>
      </w:r>
      <w:r>
        <w:rPr>
          <w:spacing w:val="1"/>
          <w:vertAlign w:val="baseline"/>
        </w:rPr>
        <w:t> </w:t>
      </w:r>
      <w:r>
        <w:rPr>
          <w:vertAlign w:val="baseline"/>
        </w:rPr>
        <w:t>arginine,</w:t>
      </w:r>
      <w:r>
        <w:rPr>
          <w:spacing w:val="44"/>
          <w:vertAlign w:val="baseline"/>
        </w:rPr>
        <w:t> </w:t>
      </w:r>
      <w:r>
        <w:rPr>
          <w:vertAlign w:val="baseline"/>
        </w:rPr>
        <w:t>lysine,</w:t>
      </w:r>
      <w:r>
        <w:rPr>
          <w:spacing w:val="44"/>
          <w:vertAlign w:val="baseline"/>
        </w:rPr>
        <w:t> </w:t>
      </w:r>
      <w:r>
        <w:rPr>
          <w:vertAlign w:val="baseline"/>
        </w:rPr>
        <w:t>aspartic</w:t>
      </w:r>
      <w:r>
        <w:rPr>
          <w:spacing w:val="44"/>
          <w:vertAlign w:val="baseline"/>
        </w:rPr>
        <w:t> </w:t>
      </w:r>
      <w:r>
        <w:rPr>
          <w:vertAlign w:val="baseline"/>
        </w:rPr>
        <w:t>acid</w:t>
      </w:r>
      <w:r>
        <w:rPr>
          <w:spacing w:val="45"/>
          <w:vertAlign w:val="baseline"/>
        </w:rPr>
        <w:t> </w:t>
      </w:r>
      <w:r>
        <w:rPr>
          <w:vertAlign w:val="baseline"/>
        </w:rPr>
        <w:t>and</w:t>
      </w:r>
      <w:r>
        <w:rPr>
          <w:spacing w:val="45"/>
          <w:vertAlign w:val="baseline"/>
        </w:rPr>
        <w:t> </w:t>
      </w:r>
      <w:r>
        <w:rPr>
          <w:vertAlign w:val="baseline"/>
        </w:rPr>
        <w:t>glutamic</w:t>
      </w:r>
      <w:r>
        <w:rPr>
          <w:spacing w:val="44"/>
          <w:vertAlign w:val="baseline"/>
        </w:rPr>
        <w:t> </w:t>
      </w:r>
      <w:r>
        <w:rPr>
          <w:vertAlign w:val="baseline"/>
        </w:rPr>
        <w:t>acid,</w:t>
      </w:r>
      <w:r>
        <w:rPr>
          <w:spacing w:val="-48"/>
          <w:vertAlign w:val="baseline"/>
        </w:rPr>
        <w:t> </w:t>
      </w:r>
      <w:r>
        <w:rPr>
          <w:vertAlign w:val="baseline"/>
        </w:rPr>
        <w:t>and peptides such as HAS (human serum albumin)</w:t>
      </w:r>
      <w:r>
        <w:rPr>
          <w:spacing w:val="1"/>
          <w:vertAlign w:val="baseline"/>
        </w:rPr>
        <w:t> </w:t>
      </w:r>
      <w:r>
        <w:rPr>
          <w:vertAlign w:val="baseline"/>
        </w:rPr>
        <w:t>and gelatin. There are many types of inhalers used</w:t>
      </w:r>
      <w:r>
        <w:rPr>
          <w:spacing w:val="1"/>
          <w:vertAlign w:val="baseline"/>
        </w:rPr>
        <w:t> </w:t>
      </w:r>
      <w:r>
        <w:rPr>
          <w:vertAlign w:val="baseline"/>
        </w:rPr>
        <w:t>in the DPI field</w:t>
      </w:r>
      <w:r>
        <w:rPr>
          <w:vertAlign w:val="superscript"/>
        </w:rPr>
        <w:t>8</w:t>
      </w:r>
      <w:r>
        <w:rPr>
          <w:vertAlign w:val="baseline"/>
        </w:rPr>
        <w:t>. Different inhaler devices have</w:t>
      </w:r>
      <w:r>
        <w:rPr>
          <w:spacing w:val="1"/>
          <w:vertAlign w:val="baseline"/>
        </w:rPr>
        <w:t> </w:t>
      </w:r>
      <w:r>
        <w:rPr>
          <w:vertAlign w:val="baseline"/>
        </w:rPr>
        <w:t>different</w:t>
      </w:r>
      <w:r>
        <w:rPr>
          <w:spacing w:val="1"/>
          <w:vertAlign w:val="baseline"/>
        </w:rPr>
        <w:t> </w:t>
      </w:r>
      <w:r>
        <w:rPr>
          <w:vertAlign w:val="baseline"/>
        </w:rPr>
        <w:t>efficacy</w:t>
      </w:r>
      <w:r>
        <w:rPr>
          <w:spacing w:val="1"/>
          <w:vertAlign w:val="baseline"/>
        </w:rPr>
        <w:t> </w:t>
      </w:r>
      <w:r>
        <w:rPr>
          <w:vertAlign w:val="baseline"/>
        </w:rPr>
        <w:t>due</w:t>
      </w:r>
      <w:r>
        <w:rPr>
          <w:spacing w:val="1"/>
          <w:vertAlign w:val="baseline"/>
        </w:rPr>
        <w:t> </w:t>
      </w:r>
      <w:r>
        <w:rPr>
          <w:vertAlign w:val="baseline"/>
        </w:rPr>
        <w:t>to</w:t>
      </w:r>
      <w:r>
        <w:rPr>
          <w:spacing w:val="1"/>
          <w:vertAlign w:val="baseline"/>
        </w:rPr>
        <w:t> </w:t>
      </w:r>
      <w:r>
        <w:rPr>
          <w:vertAlign w:val="baseline"/>
        </w:rPr>
        <w:t>differences</w:t>
      </w:r>
      <w:r>
        <w:rPr>
          <w:spacing w:val="1"/>
          <w:vertAlign w:val="baseline"/>
        </w:rPr>
        <w:t> </w:t>
      </w:r>
      <w:r>
        <w:rPr>
          <w:vertAlign w:val="baseline"/>
        </w:rPr>
        <w:t>in</w:t>
      </w:r>
      <w:r>
        <w:rPr>
          <w:spacing w:val="1"/>
          <w:vertAlign w:val="baseline"/>
        </w:rPr>
        <w:t> </w:t>
      </w:r>
      <w:r>
        <w:rPr>
          <w:vertAlign w:val="baseline"/>
        </w:rPr>
        <w:t>lung</w:t>
      </w:r>
      <w:r>
        <w:rPr>
          <w:spacing w:val="1"/>
          <w:vertAlign w:val="baseline"/>
        </w:rPr>
        <w:t> </w:t>
      </w:r>
      <w:r>
        <w:rPr>
          <w:vertAlign w:val="baseline"/>
        </w:rPr>
        <w:t>deposition.</w:t>
      </w:r>
      <w:r>
        <w:rPr>
          <w:spacing w:val="1"/>
          <w:vertAlign w:val="baseline"/>
        </w:rPr>
        <w:t> </w:t>
      </w:r>
      <w:r>
        <w:rPr>
          <w:vertAlign w:val="baseline"/>
        </w:rPr>
        <w:t>The</w:t>
      </w:r>
      <w:r>
        <w:rPr>
          <w:spacing w:val="1"/>
          <w:vertAlign w:val="baseline"/>
        </w:rPr>
        <w:t> </w:t>
      </w:r>
      <w:r>
        <w:rPr>
          <w:vertAlign w:val="baseline"/>
        </w:rPr>
        <w:t>drug</w:t>
      </w:r>
      <w:r>
        <w:rPr>
          <w:spacing w:val="1"/>
          <w:vertAlign w:val="baseline"/>
        </w:rPr>
        <w:t> </w:t>
      </w:r>
      <w:r>
        <w:rPr>
          <w:vertAlign w:val="baseline"/>
        </w:rPr>
        <w:t>powder</w:t>
      </w:r>
      <w:r>
        <w:rPr>
          <w:spacing w:val="1"/>
          <w:vertAlign w:val="baseline"/>
        </w:rPr>
        <w:t> </w:t>
      </w:r>
      <w:r>
        <w:rPr>
          <w:vertAlign w:val="baseline"/>
        </w:rPr>
        <w:t>itself</w:t>
      </w:r>
      <w:r>
        <w:rPr>
          <w:spacing w:val="1"/>
          <w:vertAlign w:val="baseline"/>
        </w:rPr>
        <w:t> </w:t>
      </w:r>
      <w:r>
        <w:rPr>
          <w:vertAlign w:val="baseline"/>
        </w:rPr>
        <w:t>has</w:t>
      </w:r>
      <w:r>
        <w:rPr>
          <w:spacing w:val="1"/>
          <w:vertAlign w:val="baseline"/>
        </w:rPr>
        <w:t> </w:t>
      </w:r>
      <w:r>
        <w:rPr>
          <w:vertAlign w:val="baseline"/>
        </w:rPr>
        <w:t>to</w:t>
      </w:r>
      <w:r>
        <w:rPr>
          <w:spacing w:val="1"/>
          <w:vertAlign w:val="baseline"/>
        </w:rPr>
        <w:t> </w:t>
      </w:r>
      <w:r>
        <w:rPr>
          <w:vertAlign w:val="baseline"/>
        </w:rPr>
        <w:t>be</w:t>
      </w:r>
      <w:r>
        <w:rPr>
          <w:spacing w:val="1"/>
          <w:vertAlign w:val="baseline"/>
        </w:rPr>
        <w:t> </w:t>
      </w:r>
      <w:r>
        <w:rPr>
          <w:vertAlign w:val="baseline"/>
        </w:rPr>
        <w:t>prepared in the same way as the one used in MDIs,</w:t>
      </w:r>
      <w:r>
        <w:rPr>
          <w:spacing w:val="1"/>
          <w:vertAlign w:val="baseline"/>
        </w:rPr>
        <w:t> </w:t>
      </w:r>
      <w:r>
        <w:rPr>
          <w:vertAlign w:val="baseline"/>
        </w:rPr>
        <w:t>by micronization. Excipients have to be added to</w:t>
      </w:r>
      <w:r>
        <w:rPr>
          <w:spacing w:val="1"/>
          <w:vertAlign w:val="baseline"/>
        </w:rPr>
        <w:t> </w:t>
      </w:r>
      <w:r>
        <w:rPr>
          <w:vertAlign w:val="baseline"/>
        </w:rPr>
        <w:t>enhance the</w:t>
      </w:r>
      <w:r>
        <w:rPr>
          <w:spacing w:val="1"/>
          <w:vertAlign w:val="baseline"/>
        </w:rPr>
        <w:t> </w:t>
      </w:r>
      <w:r>
        <w:rPr>
          <w:vertAlign w:val="baseline"/>
        </w:rPr>
        <w:t>flowability. The</w:t>
      </w:r>
      <w:r>
        <w:rPr>
          <w:spacing w:val="1"/>
          <w:vertAlign w:val="baseline"/>
        </w:rPr>
        <w:t> </w:t>
      </w:r>
      <w:r>
        <w:rPr>
          <w:vertAlign w:val="baseline"/>
        </w:rPr>
        <w:t>drug is often</w:t>
      </w:r>
      <w:r>
        <w:rPr>
          <w:spacing w:val="50"/>
          <w:vertAlign w:val="baseline"/>
        </w:rPr>
        <w:t> </w:t>
      </w:r>
      <w:r>
        <w:rPr>
          <w:vertAlign w:val="baseline"/>
        </w:rPr>
        <w:t>present</w:t>
      </w:r>
      <w:r>
        <w:rPr>
          <w:spacing w:val="-47"/>
          <w:vertAlign w:val="baseline"/>
        </w:rPr>
        <w:t> </w:t>
      </w:r>
      <w:r>
        <w:rPr>
          <w:vertAlign w:val="baseline"/>
        </w:rPr>
        <w:t>in low concentration on the coarse carrier surface.</w:t>
      </w:r>
      <w:r>
        <w:rPr>
          <w:spacing w:val="1"/>
          <w:vertAlign w:val="baseline"/>
        </w:rPr>
        <w:t> </w:t>
      </w:r>
      <w:r>
        <w:rPr>
          <w:vertAlign w:val="baseline"/>
        </w:rPr>
        <w:t>Upon</w:t>
      </w:r>
      <w:r>
        <w:rPr>
          <w:spacing w:val="1"/>
          <w:vertAlign w:val="baseline"/>
        </w:rPr>
        <w:t> </w:t>
      </w:r>
      <w:r>
        <w:rPr>
          <w:vertAlign w:val="baseline"/>
        </w:rPr>
        <w:t>inhalation,</w:t>
      </w:r>
      <w:r>
        <w:rPr>
          <w:spacing w:val="1"/>
          <w:vertAlign w:val="baseline"/>
        </w:rPr>
        <w:t> </w:t>
      </w:r>
      <w:r>
        <w:rPr>
          <w:vertAlign w:val="baseline"/>
        </w:rPr>
        <w:t>the</w:t>
      </w:r>
      <w:r>
        <w:rPr>
          <w:spacing w:val="1"/>
          <w:vertAlign w:val="baseline"/>
        </w:rPr>
        <w:t> </w:t>
      </w:r>
      <w:r>
        <w:rPr>
          <w:vertAlign w:val="baseline"/>
        </w:rPr>
        <w:t>carrier</w:t>
      </w:r>
      <w:r>
        <w:rPr>
          <w:spacing w:val="1"/>
          <w:vertAlign w:val="baseline"/>
        </w:rPr>
        <w:t> </w:t>
      </w:r>
      <w:r>
        <w:rPr>
          <w:vertAlign w:val="baseline"/>
        </w:rPr>
        <w:t>should</w:t>
      </w:r>
      <w:r>
        <w:rPr>
          <w:spacing w:val="1"/>
          <w:vertAlign w:val="baseline"/>
        </w:rPr>
        <w:t> </w:t>
      </w:r>
      <w:r>
        <w:rPr>
          <w:vertAlign w:val="baseline"/>
        </w:rPr>
        <w:t>ideally</w:t>
      </w:r>
      <w:r>
        <w:rPr>
          <w:spacing w:val="1"/>
          <w:vertAlign w:val="baseline"/>
        </w:rPr>
        <w:t> </w:t>
      </w:r>
      <w:r>
        <w:rPr>
          <w:vertAlign w:val="baseline"/>
        </w:rPr>
        <w:t>be</w:t>
      </w:r>
      <w:r>
        <w:rPr>
          <w:spacing w:val="1"/>
          <w:vertAlign w:val="baseline"/>
        </w:rPr>
        <w:t> </w:t>
      </w:r>
      <w:r>
        <w:rPr>
          <w:vertAlign w:val="baseline"/>
        </w:rPr>
        <w:t>retained</w:t>
      </w:r>
      <w:r>
        <w:rPr>
          <w:spacing w:val="1"/>
          <w:vertAlign w:val="baseline"/>
        </w:rPr>
        <w:t> </w:t>
      </w:r>
      <w:r>
        <w:rPr>
          <w:vertAlign w:val="baseline"/>
        </w:rPr>
        <w:t>in</w:t>
      </w:r>
      <w:r>
        <w:rPr>
          <w:spacing w:val="1"/>
          <w:vertAlign w:val="baseline"/>
        </w:rPr>
        <w:t> </w:t>
      </w:r>
      <w:r>
        <w:rPr>
          <w:vertAlign w:val="baseline"/>
        </w:rPr>
        <w:t>the</w:t>
      </w:r>
      <w:r>
        <w:rPr>
          <w:spacing w:val="1"/>
          <w:vertAlign w:val="baseline"/>
        </w:rPr>
        <w:t> </w:t>
      </w:r>
      <w:r>
        <w:rPr>
          <w:vertAlign w:val="baseline"/>
        </w:rPr>
        <w:t>inhaler</w:t>
      </w:r>
      <w:r>
        <w:rPr>
          <w:spacing w:val="1"/>
          <w:vertAlign w:val="baseline"/>
        </w:rPr>
        <w:t> </w:t>
      </w:r>
      <w:r>
        <w:rPr>
          <w:vertAlign w:val="baseline"/>
        </w:rPr>
        <w:t>device</w:t>
      </w:r>
      <w:r>
        <w:rPr>
          <w:spacing w:val="1"/>
          <w:vertAlign w:val="baseline"/>
        </w:rPr>
        <w:t> </w:t>
      </w:r>
      <w:r>
        <w:rPr>
          <w:vertAlign w:val="baseline"/>
        </w:rPr>
        <w:t>or</w:t>
      </w:r>
      <w:r>
        <w:rPr>
          <w:spacing w:val="1"/>
          <w:vertAlign w:val="baseline"/>
        </w:rPr>
        <w:t> </w:t>
      </w:r>
      <w:r>
        <w:rPr>
          <w:vertAlign w:val="baseline"/>
        </w:rPr>
        <w:t>deposit</w:t>
      </w:r>
      <w:r>
        <w:rPr>
          <w:spacing w:val="1"/>
          <w:vertAlign w:val="baseline"/>
        </w:rPr>
        <w:t> </w:t>
      </w:r>
      <w:r>
        <w:rPr>
          <w:vertAlign w:val="baseline"/>
        </w:rPr>
        <w:t>in</w:t>
      </w:r>
      <w:r>
        <w:rPr>
          <w:spacing w:val="1"/>
          <w:vertAlign w:val="baseline"/>
        </w:rPr>
        <w:t> </w:t>
      </w:r>
      <w:r>
        <w:rPr>
          <w:vertAlign w:val="baseline"/>
        </w:rPr>
        <w:t>the</w:t>
      </w:r>
      <w:r>
        <w:rPr>
          <w:spacing w:val="1"/>
          <w:vertAlign w:val="baseline"/>
        </w:rPr>
        <w:t> </w:t>
      </w:r>
      <w:r>
        <w:rPr>
          <w:vertAlign w:val="baseline"/>
        </w:rPr>
        <w:t>oropharyngeal region due to its large particle size.</w:t>
      </w:r>
      <w:r>
        <w:rPr>
          <w:spacing w:val="1"/>
          <w:vertAlign w:val="baseline"/>
        </w:rPr>
        <w:t> </w:t>
      </w:r>
      <w:r>
        <w:rPr>
          <w:vertAlign w:val="baseline"/>
        </w:rPr>
        <w:t>Therefore</w:t>
      </w:r>
      <w:r>
        <w:rPr>
          <w:spacing w:val="1"/>
          <w:vertAlign w:val="baseline"/>
        </w:rPr>
        <w:t> </w:t>
      </w:r>
      <w:r>
        <w:rPr>
          <w:vertAlign w:val="baseline"/>
        </w:rPr>
        <w:t>drug</w:t>
      </w:r>
      <w:r>
        <w:rPr>
          <w:spacing w:val="1"/>
          <w:vertAlign w:val="baseline"/>
        </w:rPr>
        <w:t> </w:t>
      </w:r>
      <w:r>
        <w:rPr>
          <w:vertAlign w:val="baseline"/>
        </w:rPr>
        <w:t>detachment</w:t>
      </w:r>
      <w:r>
        <w:rPr>
          <w:spacing w:val="1"/>
          <w:vertAlign w:val="baseline"/>
        </w:rPr>
        <w:t> </w:t>
      </w:r>
      <w:r>
        <w:rPr>
          <w:vertAlign w:val="baseline"/>
        </w:rPr>
        <w:t>from</w:t>
      </w:r>
      <w:r>
        <w:rPr>
          <w:spacing w:val="1"/>
          <w:vertAlign w:val="baseline"/>
        </w:rPr>
        <w:t> </w:t>
      </w:r>
      <w:r>
        <w:rPr>
          <w:vertAlign w:val="baseline"/>
        </w:rPr>
        <w:t>the</w:t>
      </w:r>
      <w:r>
        <w:rPr>
          <w:spacing w:val="1"/>
          <w:vertAlign w:val="baseline"/>
        </w:rPr>
        <w:t> </w:t>
      </w:r>
      <w:r>
        <w:rPr>
          <w:vertAlign w:val="baseline"/>
        </w:rPr>
        <w:t>carrier</w:t>
      </w:r>
      <w:r>
        <w:rPr>
          <w:spacing w:val="1"/>
          <w:vertAlign w:val="baseline"/>
        </w:rPr>
        <w:t> </w:t>
      </w:r>
      <w:r>
        <w:rPr>
          <w:vertAlign w:val="baseline"/>
        </w:rPr>
        <w:t>is</w:t>
      </w:r>
      <w:r>
        <w:rPr>
          <w:spacing w:val="1"/>
          <w:vertAlign w:val="baseline"/>
        </w:rPr>
        <w:t> </w:t>
      </w:r>
      <w:r>
        <w:rPr>
          <w:vertAlign w:val="baseline"/>
        </w:rPr>
        <w:t>thought</w:t>
      </w:r>
      <w:r>
        <w:rPr>
          <w:spacing w:val="1"/>
          <w:vertAlign w:val="baseline"/>
        </w:rPr>
        <w:t> </w:t>
      </w:r>
      <w:r>
        <w:rPr>
          <w:vertAlign w:val="baseline"/>
        </w:rPr>
        <w:t>to</w:t>
      </w:r>
      <w:r>
        <w:rPr>
          <w:spacing w:val="1"/>
          <w:vertAlign w:val="baseline"/>
        </w:rPr>
        <w:t> </w:t>
      </w:r>
      <w:r>
        <w:rPr>
          <w:vertAlign w:val="baseline"/>
        </w:rPr>
        <w:t>be</w:t>
      </w:r>
      <w:r>
        <w:rPr>
          <w:spacing w:val="1"/>
          <w:vertAlign w:val="baseline"/>
        </w:rPr>
        <w:t> </w:t>
      </w:r>
      <w:r>
        <w:rPr>
          <w:vertAlign w:val="baseline"/>
        </w:rPr>
        <w:t>crucial</w:t>
      </w:r>
      <w:r>
        <w:rPr>
          <w:spacing w:val="1"/>
          <w:vertAlign w:val="baseline"/>
        </w:rPr>
        <w:t> </w:t>
      </w:r>
      <w:r>
        <w:rPr>
          <w:vertAlign w:val="baseline"/>
        </w:rPr>
        <w:t>in</w:t>
      </w:r>
      <w:r>
        <w:rPr>
          <w:spacing w:val="1"/>
          <w:vertAlign w:val="baseline"/>
        </w:rPr>
        <w:t> </w:t>
      </w:r>
      <w:r>
        <w:rPr>
          <w:vertAlign w:val="baseline"/>
        </w:rPr>
        <w:t>determining</w:t>
      </w:r>
      <w:r>
        <w:rPr>
          <w:spacing w:val="1"/>
          <w:vertAlign w:val="baseline"/>
        </w:rPr>
        <w:t> </w:t>
      </w:r>
      <w:r>
        <w:rPr>
          <w:vertAlign w:val="baseline"/>
        </w:rPr>
        <w:t>the</w:t>
      </w:r>
      <w:r>
        <w:rPr>
          <w:spacing w:val="1"/>
          <w:vertAlign w:val="baseline"/>
        </w:rPr>
        <w:t> </w:t>
      </w:r>
      <w:r>
        <w:rPr>
          <w:vertAlign w:val="baseline"/>
        </w:rPr>
        <w:t>overall</w:t>
      </w:r>
      <w:r>
        <w:rPr>
          <w:spacing w:val="-47"/>
          <w:vertAlign w:val="baseline"/>
        </w:rPr>
        <w:t> </w:t>
      </w:r>
      <w:r>
        <w:rPr>
          <w:vertAlign w:val="baseline"/>
        </w:rPr>
        <w:t>delivery</w:t>
      </w:r>
      <w:r>
        <w:rPr>
          <w:spacing w:val="1"/>
          <w:vertAlign w:val="baseline"/>
        </w:rPr>
        <w:t> </w:t>
      </w:r>
      <w:r>
        <w:rPr>
          <w:vertAlign w:val="baseline"/>
        </w:rPr>
        <w:t>efficiency</w:t>
      </w:r>
      <w:r>
        <w:rPr>
          <w:spacing w:val="1"/>
          <w:vertAlign w:val="baseline"/>
        </w:rPr>
        <w:t> </w:t>
      </w:r>
      <w:r>
        <w:rPr>
          <w:vertAlign w:val="baseline"/>
        </w:rPr>
        <w:t>of</w:t>
      </w:r>
      <w:r>
        <w:rPr>
          <w:spacing w:val="1"/>
          <w:vertAlign w:val="baseline"/>
        </w:rPr>
        <w:t> </w:t>
      </w:r>
      <w:r>
        <w:rPr>
          <w:vertAlign w:val="baseline"/>
        </w:rPr>
        <w:t>drugs</w:t>
      </w:r>
      <w:r>
        <w:rPr>
          <w:spacing w:val="1"/>
          <w:vertAlign w:val="baseline"/>
        </w:rPr>
        <w:t> </w:t>
      </w:r>
      <w:r>
        <w:rPr>
          <w:vertAlign w:val="baseline"/>
        </w:rPr>
        <w:t>from</w:t>
      </w:r>
      <w:r>
        <w:rPr>
          <w:spacing w:val="1"/>
          <w:vertAlign w:val="baseline"/>
        </w:rPr>
        <w:t> </w:t>
      </w:r>
      <w:r>
        <w:rPr>
          <w:vertAlign w:val="baseline"/>
        </w:rPr>
        <w:t>dry</w:t>
      </w:r>
      <w:r>
        <w:rPr>
          <w:spacing w:val="1"/>
          <w:vertAlign w:val="baseline"/>
        </w:rPr>
        <w:t> </w:t>
      </w:r>
      <w:r>
        <w:rPr>
          <w:vertAlign w:val="baseline"/>
        </w:rPr>
        <w:t>powder</w:t>
      </w:r>
      <w:r>
        <w:rPr>
          <w:spacing w:val="1"/>
          <w:vertAlign w:val="baseline"/>
        </w:rPr>
        <w:t> </w:t>
      </w:r>
      <w:r>
        <w:rPr>
          <w:vertAlign w:val="baseline"/>
        </w:rPr>
        <w:t>aerosols</w:t>
      </w:r>
      <w:r>
        <w:rPr>
          <w:vertAlign w:val="superscript"/>
        </w:rPr>
        <w:t>9</w:t>
      </w:r>
      <w:r>
        <w:rPr>
          <w:vertAlign w:val="baseline"/>
        </w:rPr>
        <w:t>.</w:t>
      </w:r>
      <w:r>
        <w:rPr>
          <w:spacing w:val="1"/>
          <w:vertAlign w:val="baseline"/>
        </w:rPr>
        <w:t> </w:t>
      </w:r>
      <w:r>
        <w:rPr>
          <w:vertAlign w:val="baseline"/>
        </w:rPr>
        <w:t>The</w:t>
      </w:r>
      <w:r>
        <w:rPr>
          <w:spacing w:val="1"/>
          <w:vertAlign w:val="baseline"/>
        </w:rPr>
        <w:t> </w:t>
      </w:r>
      <w:r>
        <w:rPr>
          <w:vertAlign w:val="baseline"/>
        </w:rPr>
        <w:t>inhaler</w:t>
      </w:r>
      <w:r>
        <w:rPr>
          <w:spacing w:val="1"/>
          <w:vertAlign w:val="baseline"/>
        </w:rPr>
        <w:t> </w:t>
      </w:r>
      <w:r>
        <w:rPr>
          <w:vertAlign w:val="baseline"/>
        </w:rPr>
        <w:t>design</w:t>
      </w:r>
      <w:r>
        <w:rPr>
          <w:spacing w:val="1"/>
          <w:vertAlign w:val="baseline"/>
        </w:rPr>
        <w:t> </w:t>
      </w:r>
      <w:r>
        <w:rPr>
          <w:vertAlign w:val="baseline"/>
        </w:rPr>
        <w:t>influences</w:t>
      </w:r>
      <w:r>
        <w:rPr>
          <w:spacing w:val="1"/>
          <w:vertAlign w:val="baseline"/>
        </w:rPr>
        <w:t> </w:t>
      </w:r>
      <w:r>
        <w:rPr>
          <w:vertAlign w:val="baseline"/>
        </w:rPr>
        <w:t>the</w:t>
      </w:r>
      <w:r>
        <w:rPr>
          <w:spacing w:val="1"/>
          <w:vertAlign w:val="baseline"/>
        </w:rPr>
        <w:t> </w:t>
      </w:r>
      <w:r>
        <w:rPr>
          <w:vertAlign w:val="baseline"/>
        </w:rPr>
        <w:t>fine</w:t>
      </w:r>
      <w:r>
        <w:rPr>
          <w:spacing w:val="-47"/>
          <w:vertAlign w:val="baseline"/>
        </w:rPr>
        <w:t> </w:t>
      </w:r>
      <w:r>
        <w:rPr>
          <w:vertAlign w:val="baseline"/>
        </w:rPr>
        <w:t>particle output which also depends strongly on the</w:t>
      </w:r>
      <w:r>
        <w:rPr>
          <w:spacing w:val="1"/>
          <w:vertAlign w:val="baseline"/>
        </w:rPr>
        <w:t> </w:t>
      </w:r>
      <w:r>
        <w:rPr>
          <w:vertAlign w:val="baseline"/>
        </w:rPr>
        <w:t>patient inspiratory performance, in which the fine</w:t>
      </w:r>
      <w:r>
        <w:rPr>
          <w:spacing w:val="1"/>
          <w:vertAlign w:val="baseline"/>
        </w:rPr>
        <w:t> </w:t>
      </w:r>
      <w:r>
        <w:rPr>
          <w:vertAlign w:val="baseline"/>
        </w:rPr>
        <w:t>particle</w:t>
      </w:r>
      <w:r>
        <w:rPr>
          <w:spacing w:val="1"/>
          <w:vertAlign w:val="baseline"/>
        </w:rPr>
        <w:t> </w:t>
      </w:r>
      <w:r>
        <w:rPr>
          <w:vertAlign w:val="baseline"/>
        </w:rPr>
        <w:t>output</w:t>
      </w:r>
      <w:r>
        <w:rPr>
          <w:spacing w:val="1"/>
          <w:vertAlign w:val="baseline"/>
        </w:rPr>
        <w:t> </w:t>
      </w:r>
      <w:r>
        <w:rPr>
          <w:vertAlign w:val="baseline"/>
        </w:rPr>
        <w:t>is</w:t>
      </w:r>
      <w:r>
        <w:rPr>
          <w:spacing w:val="1"/>
          <w:vertAlign w:val="baseline"/>
        </w:rPr>
        <w:t> </w:t>
      </w:r>
      <w:r>
        <w:rPr>
          <w:vertAlign w:val="baseline"/>
        </w:rPr>
        <w:t>more</w:t>
      </w:r>
      <w:r>
        <w:rPr>
          <w:spacing w:val="1"/>
          <w:vertAlign w:val="baseline"/>
        </w:rPr>
        <w:t> </w:t>
      </w:r>
      <w:r>
        <w:rPr>
          <w:vertAlign w:val="baseline"/>
        </w:rPr>
        <w:t>or</w:t>
      </w:r>
      <w:r>
        <w:rPr>
          <w:spacing w:val="1"/>
          <w:vertAlign w:val="baseline"/>
        </w:rPr>
        <w:t> </w:t>
      </w:r>
      <w:r>
        <w:rPr>
          <w:vertAlign w:val="baseline"/>
        </w:rPr>
        <w:t>less</w:t>
      </w:r>
      <w:r>
        <w:rPr>
          <w:spacing w:val="1"/>
          <w:vertAlign w:val="baseline"/>
        </w:rPr>
        <w:t> </w:t>
      </w:r>
      <w:r>
        <w:rPr>
          <w:vertAlign w:val="baseline"/>
        </w:rPr>
        <w:t>flow</w:t>
      </w:r>
      <w:r>
        <w:rPr>
          <w:spacing w:val="1"/>
          <w:vertAlign w:val="baseline"/>
        </w:rPr>
        <w:t> </w:t>
      </w:r>
      <w:r>
        <w:rPr>
          <w:vertAlign w:val="baseline"/>
        </w:rPr>
        <w:t>dependent.</w:t>
      </w:r>
      <w:r>
        <w:rPr>
          <w:spacing w:val="1"/>
          <w:vertAlign w:val="baseline"/>
        </w:rPr>
        <w:t> </w:t>
      </w:r>
      <w:r>
        <w:rPr>
          <w:vertAlign w:val="baseline"/>
        </w:rPr>
        <w:t>However, a higher resistance to air flow limits the</w:t>
      </w:r>
      <w:r>
        <w:rPr>
          <w:spacing w:val="1"/>
          <w:vertAlign w:val="baseline"/>
        </w:rPr>
        <w:t> </w:t>
      </w:r>
      <w:r>
        <w:rPr>
          <w:vertAlign w:val="baseline"/>
        </w:rPr>
        <w:t>range of possible flow rates</w:t>
      </w:r>
      <w:r>
        <w:rPr>
          <w:vertAlign w:val="superscript"/>
        </w:rPr>
        <w:t>10</w:t>
      </w:r>
      <w:r>
        <w:rPr>
          <w:vertAlign w:val="baseline"/>
        </w:rPr>
        <w:t>. Furthermore reduced</w:t>
      </w:r>
      <w:r>
        <w:rPr>
          <w:spacing w:val="-47"/>
          <w:vertAlign w:val="baseline"/>
        </w:rPr>
        <w:t> </w:t>
      </w:r>
      <w:r>
        <w:rPr>
          <w:vertAlign w:val="baseline"/>
        </w:rPr>
        <w:t>particle</w:t>
      </w:r>
      <w:r>
        <w:rPr>
          <w:spacing w:val="1"/>
          <w:vertAlign w:val="baseline"/>
        </w:rPr>
        <w:t> </w:t>
      </w:r>
      <w:r>
        <w:rPr>
          <w:vertAlign w:val="baseline"/>
        </w:rPr>
        <w:t>velocity results</w:t>
      </w:r>
      <w:r>
        <w:rPr>
          <w:spacing w:val="1"/>
          <w:vertAlign w:val="baseline"/>
        </w:rPr>
        <w:t> </w:t>
      </w:r>
      <w:r>
        <w:rPr>
          <w:vertAlign w:val="baseline"/>
        </w:rPr>
        <w:t>in</w:t>
      </w:r>
      <w:r>
        <w:rPr>
          <w:spacing w:val="1"/>
          <w:vertAlign w:val="baseline"/>
        </w:rPr>
        <w:t> </w:t>
      </w:r>
      <w:r>
        <w:rPr>
          <w:vertAlign w:val="baseline"/>
        </w:rPr>
        <w:t>a</w:t>
      </w:r>
      <w:r>
        <w:rPr>
          <w:spacing w:val="1"/>
          <w:vertAlign w:val="baseline"/>
        </w:rPr>
        <w:t> </w:t>
      </w:r>
      <w:r>
        <w:rPr>
          <w:vertAlign w:val="baseline"/>
        </w:rPr>
        <w:t>reduced</w:t>
      </w:r>
      <w:r>
        <w:rPr>
          <w:spacing w:val="1"/>
          <w:vertAlign w:val="baseline"/>
        </w:rPr>
        <w:t> </w:t>
      </w:r>
      <w:r>
        <w:rPr>
          <w:vertAlign w:val="baseline"/>
        </w:rPr>
        <w:t>mouth and</w:t>
      </w:r>
      <w:r>
        <w:rPr>
          <w:spacing w:val="1"/>
          <w:vertAlign w:val="baseline"/>
        </w:rPr>
        <w:t> </w:t>
      </w:r>
      <w:r>
        <w:rPr>
          <w:vertAlign w:val="baseline"/>
        </w:rPr>
        <w:t>throat</w:t>
      </w:r>
      <w:r>
        <w:rPr>
          <w:spacing w:val="-1"/>
          <w:vertAlign w:val="baseline"/>
        </w:rPr>
        <w:t> </w:t>
      </w:r>
      <w:r>
        <w:rPr>
          <w:vertAlign w:val="baseline"/>
        </w:rPr>
        <w:t>deposition.</w:t>
      </w:r>
    </w:p>
    <w:p>
      <w:pPr>
        <w:pStyle w:val="BodyText"/>
        <w:spacing w:before="1"/>
        <w:rPr>
          <w:sz w:val="23"/>
        </w:rPr>
      </w:pPr>
    </w:p>
    <w:p>
      <w:pPr>
        <w:pStyle w:val="BodyText"/>
        <w:spacing w:line="276" w:lineRule="auto"/>
        <w:ind w:left="200" w:right="38"/>
        <w:jc w:val="both"/>
      </w:pPr>
      <w:r>
        <w:rPr/>
        <w:t>The desired site of deposition should be the starting</w:t>
      </w:r>
      <w:r>
        <w:rPr>
          <w:spacing w:val="-47"/>
        </w:rPr>
        <w:t> </w:t>
      </w:r>
      <w:r>
        <w:rPr/>
        <w:t>point for every DPI development</w:t>
      </w:r>
      <w:r>
        <w:rPr>
          <w:vertAlign w:val="superscript"/>
        </w:rPr>
        <w:t>10</w:t>
      </w:r>
      <w:r>
        <w:rPr>
          <w:vertAlign w:val="baseline"/>
        </w:rPr>
        <w:t>. The target area</w:t>
      </w:r>
      <w:r>
        <w:rPr>
          <w:spacing w:val="1"/>
          <w:vertAlign w:val="baseline"/>
        </w:rPr>
        <w:t> </w:t>
      </w:r>
      <w:r>
        <w:rPr>
          <w:vertAlign w:val="baseline"/>
        </w:rPr>
        <w:t>may</w:t>
      </w:r>
      <w:r>
        <w:rPr>
          <w:spacing w:val="1"/>
          <w:vertAlign w:val="baseline"/>
        </w:rPr>
        <w:t> </w:t>
      </w:r>
      <w:r>
        <w:rPr>
          <w:vertAlign w:val="baseline"/>
        </w:rPr>
        <w:t>vary</w:t>
      </w:r>
      <w:r>
        <w:rPr>
          <w:spacing w:val="1"/>
          <w:vertAlign w:val="baseline"/>
        </w:rPr>
        <w:t> </w:t>
      </w:r>
      <w:r>
        <w:rPr>
          <w:vertAlign w:val="baseline"/>
        </w:rPr>
        <w:t>with</w:t>
      </w:r>
      <w:r>
        <w:rPr>
          <w:spacing w:val="1"/>
          <w:vertAlign w:val="baseline"/>
        </w:rPr>
        <w:t> </w:t>
      </w:r>
      <w:r>
        <w:rPr>
          <w:vertAlign w:val="baseline"/>
        </w:rPr>
        <w:t>the</w:t>
      </w:r>
      <w:r>
        <w:rPr>
          <w:spacing w:val="1"/>
          <w:vertAlign w:val="baseline"/>
        </w:rPr>
        <w:t> </w:t>
      </w:r>
      <w:r>
        <w:rPr>
          <w:vertAlign w:val="baseline"/>
        </w:rPr>
        <w:t>disease</w:t>
      </w:r>
      <w:r>
        <w:rPr>
          <w:spacing w:val="1"/>
          <w:vertAlign w:val="baseline"/>
        </w:rPr>
        <w:t> </w:t>
      </w:r>
      <w:r>
        <w:rPr>
          <w:vertAlign w:val="baseline"/>
        </w:rPr>
        <w:t>and</w:t>
      </w:r>
      <w:r>
        <w:rPr>
          <w:spacing w:val="1"/>
          <w:vertAlign w:val="baseline"/>
        </w:rPr>
        <w:t> </w:t>
      </w:r>
      <w:r>
        <w:rPr>
          <w:vertAlign w:val="baseline"/>
        </w:rPr>
        <w:t>drug</w:t>
      </w:r>
      <w:r>
        <w:rPr>
          <w:spacing w:val="1"/>
          <w:vertAlign w:val="baseline"/>
        </w:rPr>
        <w:t> </w:t>
      </w:r>
      <w:r>
        <w:rPr>
          <w:vertAlign w:val="baseline"/>
        </w:rPr>
        <w:t>to</w:t>
      </w:r>
      <w:r>
        <w:rPr>
          <w:spacing w:val="1"/>
          <w:vertAlign w:val="baseline"/>
        </w:rPr>
        <w:t> </w:t>
      </w:r>
      <w:r>
        <w:rPr>
          <w:vertAlign w:val="baseline"/>
        </w:rPr>
        <w:t>be</w:t>
      </w:r>
      <w:r>
        <w:rPr>
          <w:spacing w:val="1"/>
          <w:vertAlign w:val="baseline"/>
        </w:rPr>
        <w:t> </w:t>
      </w:r>
      <w:r>
        <w:rPr>
          <w:vertAlign w:val="baseline"/>
        </w:rPr>
        <w:t>administered.</w:t>
      </w:r>
      <w:r>
        <w:rPr>
          <w:spacing w:val="1"/>
          <w:vertAlign w:val="baseline"/>
        </w:rPr>
        <w:t> </w:t>
      </w:r>
      <w:r>
        <w:rPr>
          <w:vertAlign w:val="baseline"/>
        </w:rPr>
        <w:t>When</w:t>
      </w:r>
      <w:r>
        <w:rPr>
          <w:spacing w:val="1"/>
          <w:vertAlign w:val="baseline"/>
        </w:rPr>
        <w:t> </w:t>
      </w:r>
      <w:r>
        <w:rPr>
          <w:vertAlign w:val="baseline"/>
        </w:rPr>
        <w:t>local</w:t>
      </w:r>
      <w:r>
        <w:rPr>
          <w:spacing w:val="1"/>
          <w:vertAlign w:val="baseline"/>
        </w:rPr>
        <w:t> </w:t>
      </w:r>
      <w:r>
        <w:rPr>
          <w:vertAlign w:val="baseline"/>
        </w:rPr>
        <w:t>effects</w:t>
      </w:r>
      <w:r>
        <w:rPr>
          <w:spacing w:val="1"/>
          <w:vertAlign w:val="baseline"/>
        </w:rPr>
        <w:t> </w:t>
      </w:r>
      <w:r>
        <w:rPr>
          <w:vertAlign w:val="baseline"/>
        </w:rPr>
        <w:t>are</w:t>
      </w:r>
      <w:r>
        <w:rPr>
          <w:spacing w:val="1"/>
          <w:vertAlign w:val="baseline"/>
        </w:rPr>
        <w:t> </w:t>
      </w:r>
      <w:r>
        <w:rPr>
          <w:vertAlign w:val="baseline"/>
        </w:rPr>
        <w:t>desired,</w:t>
      </w:r>
      <w:r>
        <w:rPr>
          <w:spacing w:val="1"/>
          <w:vertAlign w:val="baseline"/>
        </w:rPr>
        <w:t> </w:t>
      </w:r>
      <w:r>
        <w:rPr>
          <w:vertAlign w:val="baseline"/>
        </w:rPr>
        <w:t>receptor</w:t>
      </w:r>
      <w:r>
        <w:rPr>
          <w:spacing w:val="1"/>
          <w:vertAlign w:val="baseline"/>
        </w:rPr>
        <w:t> </w:t>
      </w:r>
      <w:r>
        <w:rPr>
          <w:vertAlign w:val="baseline"/>
        </w:rPr>
        <w:t>densities</w:t>
      </w:r>
      <w:r>
        <w:rPr>
          <w:spacing w:val="1"/>
          <w:vertAlign w:val="baseline"/>
        </w:rPr>
        <w:t> </w:t>
      </w:r>
      <w:r>
        <w:rPr>
          <w:vertAlign w:val="baseline"/>
        </w:rPr>
        <w:t>may</w:t>
      </w:r>
      <w:r>
        <w:rPr>
          <w:spacing w:val="1"/>
          <w:vertAlign w:val="baseline"/>
        </w:rPr>
        <w:t> </w:t>
      </w:r>
      <w:r>
        <w:rPr>
          <w:vertAlign w:val="baseline"/>
        </w:rPr>
        <w:t>be</w:t>
      </w:r>
      <w:r>
        <w:rPr>
          <w:spacing w:val="1"/>
          <w:vertAlign w:val="baseline"/>
        </w:rPr>
        <w:t> </w:t>
      </w:r>
      <w:r>
        <w:rPr>
          <w:vertAlign w:val="baseline"/>
        </w:rPr>
        <w:t>indicative</w:t>
      </w:r>
      <w:r>
        <w:rPr>
          <w:spacing w:val="1"/>
          <w:vertAlign w:val="baseline"/>
        </w:rPr>
        <w:t> </w:t>
      </w:r>
      <w:r>
        <w:rPr>
          <w:vertAlign w:val="baseline"/>
        </w:rPr>
        <w:t>for</w:t>
      </w:r>
      <w:r>
        <w:rPr>
          <w:spacing w:val="1"/>
          <w:vertAlign w:val="baseline"/>
        </w:rPr>
        <w:t> </w:t>
      </w:r>
      <w:r>
        <w:rPr>
          <w:vertAlign w:val="baseline"/>
        </w:rPr>
        <w:t>the</w:t>
      </w:r>
      <w:r>
        <w:rPr>
          <w:spacing w:val="1"/>
          <w:vertAlign w:val="baseline"/>
        </w:rPr>
        <w:t> </w:t>
      </w:r>
      <w:r>
        <w:rPr>
          <w:vertAlign w:val="baseline"/>
        </w:rPr>
        <w:t>preferred</w:t>
      </w:r>
      <w:r>
        <w:rPr>
          <w:spacing w:val="1"/>
          <w:vertAlign w:val="baseline"/>
        </w:rPr>
        <w:t> </w:t>
      </w:r>
      <w:r>
        <w:rPr>
          <w:vertAlign w:val="baseline"/>
        </w:rPr>
        <w:t>site</w:t>
      </w:r>
      <w:r>
        <w:rPr>
          <w:spacing w:val="1"/>
          <w:vertAlign w:val="baseline"/>
        </w:rPr>
        <w:t> </w:t>
      </w:r>
      <w:r>
        <w:rPr>
          <w:vertAlign w:val="baseline"/>
        </w:rPr>
        <w:t>of</w:t>
      </w:r>
      <w:r>
        <w:rPr>
          <w:spacing w:val="1"/>
          <w:vertAlign w:val="baseline"/>
        </w:rPr>
        <w:t> </w:t>
      </w:r>
      <w:r>
        <w:rPr>
          <w:vertAlign w:val="baseline"/>
        </w:rPr>
        <w:t>drug</w:t>
      </w:r>
      <w:r>
        <w:rPr>
          <w:spacing w:val="1"/>
          <w:vertAlign w:val="baseline"/>
        </w:rPr>
        <w:t> </w:t>
      </w:r>
      <w:r>
        <w:rPr>
          <w:vertAlign w:val="baseline"/>
        </w:rPr>
        <w:t>deposition.</w:t>
      </w:r>
      <w:r>
        <w:rPr>
          <w:spacing w:val="1"/>
          <w:vertAlign w:val="baseline"/>
        </w:rPr>
        <w:t> </w:t>
      </w:r>
      <w:r>
        <w:rPr>
          <w:vertAlign w:val="baseline"/>
        </w:rPr>
        <w:t>And</w:t>
      </w:r>
      <w:r>
        <w:rPr>
          <w:spacing w:val="1"/>
          <w:vertAlign w:val="baseline"/>
        </w:rPr>
        <w:t> </w:t>
      </w:r>
      <w:r>
        <w:rPr>
          <w:vertAlign w:val="baseline"/>
        </w:rPr>
        <w:t>when</w:t>
      </w:r>
      <w:r>
        <w:rPr>
          <w:spacing w:val="1"/>
          <w:vertAlign w:val="baseline"/>
        </w:rPr>
        <w:t> </w:t>
      </w:r>
      <w:r>
        <w:rPr>
          <w:vertAlign w:val="baseline"/>
        </w:rPr>
        <w:t>systemic</w:t>
      </w:r>
      <w:r>
        <w:rPr>
          <w:spacing w:val="1"/>
          <w:vertAlign w:val="baseline"/>
        </w:rPr>
        <w:t> </w:t>
      </w:r>
      <w:r>
        <w:rPr>
          <w:vertAlign w:val="baseline"/>
        </w:rPr>
        <w:t>absorption</w:t>
      </w:r>
      <w:r>
        <w:rPr>
          <w:spacing w:val="1"/>
          <w:vertAlign w:val="baseline"/>
        </w:rPr>
        <w:t> </w:t>
      </w:r>
      <w:r>
        <w:rPr>
          <w:vertAlign w:val="baseline"/>
        </w:rPr>
        <w:t>is</w:t>
      </w:r>
      <w:r>
        <w:rPr>
          <w:spacing w:val="1"/>
          <w:vertAlign w:val="baseline"/>
        </w:rPr>
        <w:t> </w:t>
      </w:r>
      <w:r>
        <w:rPr>
          <w:vertAlign w:val="baseline"/>
        </w:rPr>
        <w:t>desired,</w:t>
      </w:r>
      <w:r>
        <w:rPr>
          <w:spacing w:val="1"/>
          <w:vertAlign w:val="baseline"/>
        </w:rPr>
        <w:t> </w:t>
      </w:r>
      <w:r>
        <w:rPr>
          <w:vertAlign w:val="baseline"/>
        </w:rPr>
        <w:t>difference</w:t>
      </w:r>
      <w:r>
        <w:rPr>
          <w:spacing w:val="1"/>
          <w:vertAlign w:val="baseline"/>
        </w:rPr>
        <w:t> </w:t>
      </w:r>
      <w:r>
        <w:rPr>
          <w:vertAlign w:val="baseline"/>
        </w:rPr>
        <w:t>in</w:t>
      </w:r>
      <w:r>
        <w:rPr>
          <w:spacing w:val="1"/>
          <w:vertAlign w:val="baseline"/>
        </w:rPr>
        <w:t> </w:t>
      </w:r>
      <w:r>
        <w:rPr>
          <w:vertAlign w:val="baseline"/>
        </w:rPr>
        <w:t>membrane</w:t>
      </w:r>
      <w:r>
        <w:rPr>
          <w:spacing w:val="1"/>
          <w:vertAlign w:val="baseline"/>
        </w:rPr>
        <w:t> </w:t>
      </w:r>
      <w:r>
        <w:rPr>
          <w:vertAlign w:val="baseline"/>
        </w:rPr>
        <w:t>permeability</w:t>
      </w:r>
      <w:r>
        <w:rPr>
          <w:spacing w:val="1"/>
          <w:vertAlign w:val="baseline"/>
        </w:rPr>
        <w:t> </w:t>
      </w:r>
      <w:r>
        <w:rPr>
          <w:vertAlign w:val="baseline"/>
        </w:rPr>
        <w:t>and</w:t>
      </w:r>
      <w:r>
        <w:rPr>
          <w:spacing w:val="1"/>
          <w:vertAlign w:val="baseline"/>
        </w:rPr>
        <w:t> </w:t>
      </w:r>
      <w:r>
        <w:rPr>
          <w:vertAlign w:val="baseline"/>
        </w:rPr>
        <w:t>clearing</w:t>
      </w:r>
      <w:r>
        <w:rPr>
          <w:spacing w:val="1"/>
          <w:vertAlign w:val="baseline"/>
        </w:rPr>
        <w:t> </w:t>
      </w:r>
      <w:r>
        <w:rPr>
          <w:vertAlign w:val="baseline"/>
        </w:rPr>
        <w:t>mechanism</w:t>
      </w:r>
      <w:r>
        <w:rPr>
          <w:spacing w:val="1"/>
          <w:vertAlign w:val="baseline"/>
        </w:rPr>
        <w:t> </w:t>
      </w:r>
      <w:r>
        <w:rPr>
          <w:vertAlign w:val="baseline"/>
        </w:rPr>
        <w:t>may be decisive. The most important disease for</w:t>
      </w:r>
      <w:r>
        <w:rPr>
          <w:spacing w:val="1"/>
          <w:vertAlign w:val="baseline"/>
        </w:rPr>
        <w:t> </w:t>
      </w:r>
      <w:r>
        <w:rPr>
          <w:vertAlign w:val="baseline"/>
        </w:rPr>
        <w:t>which local effects in the airways are desired are</w:t>
      </w:r>
      <w:r>
        <w:rPr>
          <w:spacing w:val="1"/>
          <w:vertAlign w:val="baseline"/>
        </w:rPr>
        <w:t> </w:t>
      </w:r>
      <w:r>
        <w:rPr>
          <w:vertAlign w:val="baseline"/>
        </w:rPr>
        <w:t>asthma</w:t>
      </w:r>
      <w:r>
        <w:rPr>
          <w:spacing w:val="1"/>
          <w:vertAlign w:val="baseline"/>
        </w:rPr>
        <w:t> </w:t>
      </w:r>
      <w:r>
        <w:rPr>
          <w:vertAlign w:val="baseline"/>
        </w:rPr>
        <w:t>and</w:t>
      </w:r>
      <w:r>
        <w:rPr>
          <w:spacing w:val="1"/>
          <w:vertAlign w:val="baseline"/>
        </w:rPr>
        <w:t> </w:t>
      </w:r>
      <w:r>
        <w:rPr>
          <w:vertAlign w:val="baseline"/>
        </w:rPr>
        <w:t>COPD.</w:t>
      </w:r>
      <w:r>
        <w:rPr>
          <w:spacing w:val="1"/>
          <w:vertAlign w:val="baseline"/>
        </w:rPr>
        <w:t> </w:t>
      </w:r>
      <w:r>
        <w:rPr>
          <w:vertAlign w:val="baseline"/>
        </w:rPr>
        <w:t>Inflammation</w:t>
      </w:r>
      <w:r>
        <w:rPr>
          <w:spacing w:val="1"/>
          <w:vertAlign w:val="baseline"/>
        </w:rPr>
        <w:t> </w:t>
      </w:r>
      <w:r>
        <w:rPr>
          <w:vertAlign w:val="baseline"/>
        </w:rPr>
        <w:t>in</w:t>
      </w:r>
      <w:r>
        <w:rPr>
          <w:spacing w:val="1"/>
          <w:vertAlign w:val="baseline"/>
        </w:rPr>
        <w:t> </w:t>
      </w:r>
      <w:r>
        <w:rPr>
          <w:vertAlign w:val="baseline"/>
        </w:rPr>
        <w:t>asthma</w:t>
      </w:r>
      <w:r>
        <w:rPr>
          <w:spacing w:val="1"/>
          <w:vertAlign w:val="baseline"/>
        </w:rPr>
        <w:t> </w:t>
      </w:r>
      <w:r>
        <w:rPr>
          <w:vertAlign w:val="baseline"/>
        </w:rPr>
        <w:t>is</w:t>
      </w:r>
      <w:r>
        <w:rPr>
          <w:spacing w:val="1"/>
          <w:vertAlign w:val="baseline"/>
        </w:rPr>
        <w:t> </w:t>
      </w:r>
      <w:r>
        <w:rPr>
          <w:vertAlign w:val="baseline"/>
        </w:rPr>
        <w:t>present</w:t>
      </w:r>
      <w:r>
        <w:rPr>
          <w:spacing w:val="1"/>
          <w:vertAlign w:val="baseline"/>
        </w:rPr>
        <w:t> </w:t>
      </w:r>
      <w:r>
        <w:rPr>
          <w:vertAlign w:val="baseline"/>
        </w:rPr>
        <w:t>throughout</w:t>
      </w:r>
      <w:r>
        <w:rPr>
          <w:spacing w:val="1"/>
          <w:vertAlign w:val="baseline"/>
        </w:rPr>
        <w:t> </w:t>
      </w:r>
      <w:r>
        <w:rPr>
          <w:vertAlign w:val="baseline"/>
        </w:rPr>
        <w:t>the</w:t>
      </w:r>
      <w:r>
        <w:rPr>
          <w:spacing w:val="1"/>
          <w:vertAlign w:val="baseline"/>
        </w:rPr>
        <w:t> </w:t>
      </w:r>
      <w:r>
        <w:rPr>
          <w:vertAlign w:val="baseline"/>
        </w:rPr>
        <w:t>lungs,</w:t>
      </w:r>
      <w:r>
        <w:rPr>
          <w:spacing w:val="1"/>
          <w:vertAlign w:val="baseline"/>
        </w:rPr>
        <w:t> </w:t>
      </w:r>
      <w:r>
        <w:rPr>
          <w:vertAlign w:val="baseline"/>
        </w:rPr>
        <w:t>but</w:t>
      </w:r>
      <w:r>
        <w:rPr>
          <w:spacing w:val="1"/>
          <w:vertAlign w:val="baseline"/>
        </w:rPr>
        <w:t> </w:t>
      </w:r>
      <w:r>
        <w:rPr>
          <w:vertAlign w:val="baseline"/>
        </w:rPr>
        <w:t>asthma</w:t>
      </w:r>
      <w:r>
        <w:rPr>
          <w:spacing w:val="1"/>
          <w:vertAlign w:val="baseline"/>
        </w:rPr>
        <w:t> </w:t>
      </w:r>
      <w:r>
        <w:rPr>
          <w:vertAlign w:val="baseline"/>
        </w:rPr>
        <w:t>is</w:t>
      </w:r>
      <w:r>
        <w:rPr>
          <w:spacing w:val="1"/>
          <w:vertAlign w:val="baseline"/>
        </w:rPr>
        <w:t> </w:t>
      </w:r>
      <w:r>
        <w:rPr>
          <w:vertAlign w:val="baseline"/>
        </w:rPr>
        <w:t>associated</w:t>
      </w:r>
      <w:r>
        <w:rPr>
          <w:spacing w:val="1"/>
          <w:vertAlign w:val="baseline"/>
        </w:rPr>
        <w:t> </w:t>
      </w:r>
      <w:r>
        <w:rPr>
          <w:vertAlign w:val="baseline"/>
        </w:rPr>
        <w:t>particularly</w:t>
      </w:r>
      <w:r>
        <w:rPr>
          <w:spacing w:val="1"/>
          <w:vertAlign w:val="baseline"/>
        </w:rPr>
        <w:t> </w:t>
      </w:r>
      <w:r>
        <w:rPr>
          <w:vertAlign w:val="baseline"/>
        </w:rPr>
        <w:t>with</w:t>
      </w:r>
      <w:r>
        <w:rPr>
          <w:spacing w:val="1"/>
          <w:vertAlign w:val="baseline"/>
        </w:rPr>
        <w:t> </w:t>
      </w:r>
      <w:r>
        <w:rPr>
          <w:vertAlign w:val="baseline"/>
        </w:rPr>
        <w:t>lymphocytes</w:t>
      </w:r>
      <w:r>
        <w:rPr>
          <w:spacing w:val="1"/>
          <w:vertAlign w:val="baseline"/>
        </w:rPr>
        <w:t> </w:t>
      </w:r>
      <w:r>
        <w:rPr>
          <w:vertAlign w:val="baseline"/>
        </w:rPr>
        <w:t>and</w:t>
      </w:r>
      <w:r>
        <w:rPr>
          <w:spacing w:val="1"/>
          <w:vertAlign w:val="baseline"/>
        </w:rPr>
        <w:t> </w:t>
      </w:r>
      <w:r>
        <w:rPr>
          <w:vertAlign w:val="baseline"/>
        </w:rPr>
        <w:t>eosinophil cells. The highest number of eosinophils</w:t>
      </w:r>
      <w:r>
        <w:rPr>
          <w:spacing w:val="-47"/>
          <w:vertAlign w:val="baseline"/>
        </w:rPr>
        <w:t> </w:t>
      </w:r>
      <w:r>
        <w:rPr>
          <w:vertAlign w:val="baseline"/>
        </w:rPr>
        <w:t>was</w:t>
      </w:r>
      <w:r>
        <w:rPr>
          <w:spacing w:val="1"/>
          <w:vertAlign w:val="baseline"/>
        </w:rPr>
        <w:t> </w:t>
      </w:r>
      <w:r>
        <w:rPr>
          <w:vertAlign w:val="baseline"/>
        </w:rPr>
        <w:t>found</w:t>
      </w:r>
      <w:r>
        <w:rPr>
          <w:spacing w:val="1"/>
          <w:vertAlign w:val="baseline"/>
        </w:rPr>
        <w:t> </w:t>
      </w:r>
      <w:r>
        <w:rPr>
          <w:vertAlign w:val="baseline"/>
        </w:rPr>
        <w:t>in</w:t>
      </w:r>
      <w:r>
        <w:rPr>
          <w:spacing w:val="1"/>
          <w:vertAlign w:val="baseline"/>
        </w:rPr>
        <w:t> </w:t>
      </w:r>
      <w:r>
        <w:rPr>
          <w:vertAlign w:val="baseline"/>
        </w:rPr>
        <w:t>the</w:t>
      </w:r>
      <w:r>
        <w:rPr>
          <w:spacing w:val="1"/>
          <w:vertAlign w:val="baseline"/>
        </w:rPr>
        <w:t> </w:t>
      </w:r>
      <w:r>
        <w:rPr>
          <w:vertAlign w:val="baseline"/>
        </w:rPr>
        <w:t>walls</w:t>
      </w:r>
      <w:r>
        <w:rPr>
          <w:spacing w:val="1"/>
          <w:vertAlign w:val="baseline"/>
        </w:rPr>
        <w:t> </w:t>
      </w:r>
      <w:r>
        <w:rPr>
          <w:vertAlign w:val="baseline"/>
        </w:rPr>
        <w:t>of</w:t>
      </w:r>
      <w:r>
        <w:rPr>
          <w:spacing w:val="1"/>
          <w:vertAlign w:val="baseline"/>
        </w:rPr>
        <w:t> </w:t>
      </w:r>
      <w:r>
        <w:rPr>
          <w:vertAlign w:val="baseline"/>
        </w:rPr>
        <w:t>non-</w:t>
      </w:r>
      <w:r>
        <w:rPr>
          <w:spacing w:val="1"/>
          <w:vertAlign w:val="baseline"/>
        </w:rPr>
        <w:t> </w:t>
      </w:r>
      <w:r>
        <w:rPr>
          <w:vertAlign w:val="baseline"/>
        </w:rPr>
        <w:t>respiratory</w:t>
      </w:r>
      <w:r>
        <w:rPr>
          <w:spacing w:val="1"/>
          <w:vertAlign w:val="baseline"/>
        </w:rPr>
        <w:t> </w:t>
      </w:r>
      <w:r>
        <w:rPr>
          <w:vertAlign w:val="baseline"/>
        </w:rPr>
        <w:t>bronchioles. And COPD is characterized by airflow</w:t>
      </w:r>
      <w:r>
        <w:rPr>
          <w:spacing w:val="-47"/>
          <w:vertAlign w:val="baseline"/>
        </w:rPr>
        <w:t> </w:t>
      </w:r>
      <w:r>
        <w:rPr>
          <w:vertAlign w:val="baseline"/>
        </w:rPr>
        <w:t>obstruction</w:t>
      </w:r>
      <w:r>
        <w:rPr>
          <w:spacing w:val="1"/>
          <w:vertAlign w:val="baseline"/>
        </w:rPr>
        <w:t> </w:t>
      </w:r>
      <w:r>
        <w:rPr>
          <w:vertAlign w:val="baseline"/>
        </w:rPr>
        <w:t>that</w:t>
      </w:r>
      <w:r>
        <w:rPr>
          <w:spacing w:val="1"/>
          <w:vertAlign w:val="baseline"/>
        </w:rPr>
        <w:t> </w:t>
      </w:r>
      <w:r>
        <w:rPr>
          <w:vertAlign w:val="baseline"/>
        </w:rPr>
        <w:t>is</w:t>
      </w:r>
      <w:r>
        <w:rPr>
          <w:spacing w:val="1"/>
          <w:vertAlign w:val="baseline"/>
        </w:rPr>
        <w:t> </w:t>
      </w:r>
      <w:r>
        <w:rPr>
          <w:vertAlign w:val="baseline"/>
        </w:rPr>
        <w:t>not</w:t>
      </w:r>
      <w:r>
        <w:rPr>
          <w:spacing w:val="1"/>
          <w:vertAlign w:val="baseline"/>
        </w:rPr>
        <w:t> </w:t>
      </w:r>
      <w:r>
        <w:rPr>
          <w:vertAlign w:val="baseline"/>
        </w:rPr>
        <w:t>fully</w:t>
      </w:r>
      <w:r>
        <w:rPr>
          <w:spacing w:val="1"/>
          <w:vertAlign w:val="baseline"/>
        </w:rPr>
        <w:t> </w:t>
      </w:r>
      <w:r>
        <w:rPr>
          <w:vertAlign w:val="baseline"/>
        </w:rPr>
        <w:t>reversible</w:t>
      </w:r>
      <w:r>
        <w:rPr>
          <w:spacing w:val="50"/>
          <w:vertAlign w:val="baseline"/>
        </w:rPr>
        <w:t> </w:t>
      </w:r>
      <w:r>
        <w:rPr>
          <w:vertAlign w:val="baseline"/>
        </w:rPr>
        <w:t>and</w:t>
      </w:r>
      <w:r>
        <w:rPr>
          <w:spacing w:val="50"/>
          <w:vertAlign w:val="baseline"/>
        </w:rPr>
        <w:t> </w:t>
      </w:r>
      <w:r>
        <w:rPr>
          <w:vertAlign w:val="baseline"/>
        </w:rPr>
        <w:t>is</w:t>
      </w:r>
      <w:r>
        <w:rPr>
          <w:spacing w:val="1"/>
          <w:vertAlign w:val="baseline"/>
        </w:rPr>
        <w:t> </w:t>
      </w:r>
      <w:r>
        <w:rPr>
          <w:vertAlign w:val="baseline"/>
        </w:rPr>
        <w:t>usually</w:t>
      </w:r>
      <w:r>
        <w:rPr>
          <w:spacing w:val="-2"/>
          <w:vertAlign w:val="baseline"/>
        </w:rPr>
        <w:t> </w:t>
      </w:r>
      <w:r>
        <w:rPr>
          <w:vertAlign w:val="baseline"/>
        </w:rPr>
        <w:t>progressive in</w:t>
      </w:r>
      <w:r>
        <w:rPr>
          <w:spacing w:val="-2"/>
          <w:vertAlign w:val="baseline"/>
        </w:rPr>
        <w:t> </w:t>
      </w:r>
      <w:r>
        <w:rPr>
          <w:vertAlign w:val="baseline"/>
        </w:rPr>
        <w:t>the long term</w:t>
      </w:r>
      <w:r>
        <w:rPr>
          <w:vertAlign w:val="superscript"/>
        </w:rPr>
        <w:t>5</w:t>
      </w:r>
      <w:r>
        <w:rPr>
          <w:vertAlign w:val="baseline"/>
        </w:rPr>
        <w:t>.</w:t>
      </w:r>
    </w:p>
    <w:p>
      <w:pPr>
        <w:pStyle w:val="BodyText"/>
        <w:spacing w:before="10" w:after="40"/>
        <w:rPr>
          <w:sz w:val="27"/>
        </w:rPr>
      </w:pPr>
      <w:r>
        <w:rPr/>
        <w:br w:type="column"/>
      </w:r>
      <w:r>
        <w:rPr>
          <w:sz w:val="27"/>
        </w:rPr>
      </w:r>
    </w:p>
    <w:p>
      <w:pPr>
        <w:pStyle w:val="BodyText"/>
        <w:ind w:left="200"/>
      </w:pPr>
      <w:r>
        <w:rPr/>
        <w:drawing>
          <wp:inline distT="0" distB="0" distL="0" distR="0">
            <wp:extent cx="2306495" cy="1990725"/>
            <wp:effectExtent l="0" t="0" r="0" b="0"/>
            <wp:docPr id="1" name="image2.jpe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2" name="image2.jpeg"/>
                    <pic:cNvPicPr/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306495" cy="19907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/>
      </w:r>
    </w:p>
    <w:p>
      <w:pPr>
        <w:pStyle w:val="BodyText"/>
        <w:spacing w:before="7"/>
        <w:rPr>
          <w:sz w:val="25"/>
        </w:rPr>
      </w:pPr>
    </w:p>
    <w:p>
      <w:pPr>
        <w:pStyle w:val="BodyText"/>
        <w:spacing w:line="276" w:lineRule="auto"/>
        <w:ind w:left="200" w:right="120"/>
        <w:jc w:val="both"/>
      </w:pPr>
      <w:r>
        <w:rPr/>
        <w:t>It can result in significant disability and impaired</w:t>
      </w:r>
      <w:r>
        <w:rPr>
          <w:spacing w:val="1"/>
        </w:rPr>
        <w:t> </w:t>
      </w:r>
      <w:r>
        <w:rPr/>
        <w:t>quality</w:t>
      </w:r>
      <w:r>
        <w:rPr>
          <w:spacing w:val="1"/>
        </w:rPr>
        <w:t> </w:t>
      </w:r>
      <w:r>
        <w:rPr/>
        <w:t>of</w:t>
      </w:r>
      <w:r>
        <w:rPr>
          <w:spacing w:val="1"/>
        </w:rPr>
        <w:t> </w:t>
      </w:r>
      <w:r>
        <w:rPr/>
        <w:t>life.</w:t>
      </w:r>
      <w:r>
        <w:rPr>
          <w:spacing w:val="1"/>
        </w:rPr>
        <w:t> </w:t>
      </w:r>
      <w:r>
        <w:rPr/>
        <w:t>Smoking</w:t>
      </w:r>
      <w:r>
        <w:rPr>
          <w:spacing w:val="1"/>
        </w:rPr>
        <w:t> </w:t>
      </w:r>
      <w:r>
        <w:rPr/>
        <w:t>is</w:t>
      </w:r>
      <w:r>
        <w:rPr>
          <w:spacing w:val="1"/>
        </w:rPr>
        <w:t> </w:t>
      </w:r>
      <w:r>
        <w:rPr/>
        <w:t>the</w:t>
      </w:r>
      <w:r>
        <w:rPr>
          <w:spacing w:val="1"/>
        </w:rPr>
        <w:t> </w:t>
      </w:r>
      <w:r>
        <w:rPr/>
        <w:t>main</w:t>
      </w:r>
      <w:r>
        <w:rPr>
          <w:spacing w:val="1"/>
        </w:rPr>
        <w:t> </w:t>
      </w:r>
      <w:r>
        <w:rPr/>
        <w:t>cause</w:t>
      </w:r>
      <w:r>
        <w:rPr>
          <w:spacing w:val="50"/>
        </w:rPr>
        <w:t> </w:t>
      </w:r>
      <w:r>
        <w:rPr/>
        <w:t>of</w:t>
      </w:r>
      <w:r>
        <w:rPr>
          <w:spacing w:val="1"/>
        </w:rPr>
        <w:t> </w:t>
      </w:r>
      <w:r>
        <w:rPr/>
        <w:t>COPD.</w:t>
      </w:r>
      <w:r>
        <w:rPr>
          <w:spacing w:val="1"/>
        </w:rPr>
        <w:t> </w:t>
      </w:r>
      <w:r>
        <w:rPr/>
        <w:t>COPD</w:t>
      </w:r>
      <w:r>
        <w:rPr>
          <w:spacing w:val="1"/>
        </w:rPr>
        <w:t> </w:t>
      </w:r>
      <w:r>
        <w:rPr/>
        <w:t>is</w:t>
      </w:r>
      <w:r>
        <w:rPr>
          <w:spacing w:val="1"/>
        </w:rPr>
        <w:t> </w:t>
      </w:r>
      <w:r>
        <w:rPr/>
        <w:t>of</w:t>
      </w:r>
      <w:r>
        <w:rPr>
          <w:spacing w:val="1"/>
        </w:rPr>
        <w:t> </w:t>
      </w:r>
      <w:r>
        <w:rPr/>
        <w:t>two</w:t>
      </w:r>
      <w:r>
        <w:rPr>
          <w:spacing w:val="1"/>
        </w:rPr>
        <w:t> </w:t>
      </w:r>
      <w:r>
        <w:rPr/>
        <w:t>types,</w:t>
      </w:r>
      <w:r>
        <w:rPr>
          <w:spacing w:val="1"/>
        </w:rPr>
        <w:t> </w:t>
      </w:r>
      <w:r>
        <w:rPr/>
        <w:t>i.e.,</w:t>
      </w:r>
      <w:r>
        <w:rPr>
          <w:spacing w:val="1"/>
        </w:rPr>
        <w:t> </w:t>
      </w:r>
      <w:r>
        <w:rPr/>
        <w:t>Chronic</w:t>
      </w:r>
      <w:r>
        <w:rPr>
          <w:spacing w:val="1"/>
        </w:rPr>
        <w:t> </w:t>
      </w:r>
      <w:r>
        <w:rPr/>
        <w:t>bronchitis, which involves a long-term cough with</w:t>
      </w:r>
      <w:r>
        <w:rPr>
          <w:spacing w:val="1"/>
        </w:rPr>
        <w:t> </w:t>
      </w:r>
      <w:r>
        <w:rPr/>
        <w:t>mucus</w:t>
      </w:r>
      <w:r>
        <w:rPr>
          <w:spacing w:val="1"/>
        </w:rPr>
        <w:t> </w:t>
      </w:r>
      <w:r>
        <w:rPr/>
        <w:t>and</w:t>
      </w:r>
      <w:r>
        <w:rPr>
          <w:spacing w:val="1"/>
        </w:rPr>
        <w:t> </w:t>
      </w:r>
      <w:r>
        <w:rPr/>
        <w:t>Emphysema,</w:t>
      </w:r>
      <w:r>
        <w:rPr>
          <w:spacing w:val="51"/>
        </w:rPr>
        <w:t> </w:t>
      </w:r>
      <w:r>
        <w:rPr/>
        <w:t>which</w:t>
      </w:r>
      <w:r>
        <w:rPr>
          <w:spacing w:val="51"/>
        </w:rPr>
        <w:t> </w:t>
      </w:r>
      <w:r>
        <w:rPr/>
        <w:t>involves</w:t>
      </w:r>
      <w:r>
        <w:rPr>
          <w:spacing w:val="1"/>
        </w:rPr>
        <w:t> </w:t>
      </w:r>
      <w:r>
        <w:rPr/>
        <w:t>destruction</w:t>
      </w:r>
      <w:r>
        <w:rPr>
          <w:spacing w:val="-2"/>
        </w:rPr>
        <w:t> </w:t>
      </w:r>
      <w:r>
        <w:rPr/>
        <w:t>of</w:t>
      </w:r>
      <w:r>
        <w:rPr>
          <w:spacing w:val="-1"/>
        </w:rPr>
        <w:t> </w:t>
      </w:r>
      <w:r>
        <w:rPr/>
        <w:t>the</w:t>
      </w:r>
      <w:r>
        <w:rPr>
          <w:spacing w:val="-1"/>
        </w:rPr>
        <w:t> </w:t>
      </w:r>
      <w:r>
        <w:rPr/>
        <w:t>lungs</w:t>
      </w:r>
      <w:r>
        <w:rPr>
          <w:spacing w:val="-1"/>
        </w:rPr>
        <w:t> </w:t>
      </w:r>
      <w:r>
        <w:rPr/>
        <w:t>over time.</w:t>
      </w:r>
    </w:p>
    <w:p>
      <w:pPr>
        <w:pStyle w:val="BodyText"/>
        <w:spacing w:before="2"/>
        <w:rPr>
          <w:sz w:val="23"/>
        </w:rPr>
      </w:pPr>
    </w:p>
    <w:p>
      <w:pPr>
        <w:pStyle w:val="Heading2"/>
      </w:pPr>
      <w:r>
        <w:rPr/>
        <w:t>References</w:t>
      </w:r>
    </w:p>
    <w:p>
      <w:pPr>
        <w:pStyle w:val="ListParagraph"/>
        <w:numPr>
          <w:ilvl w:val="0"/>
          <w:numId w:val="1"/>
        </w:numPr>
        <w:tabs>
          <w:tab w:pos="560" w:val="left" w:leader="none"/>
        </w:tabs>
        <w:spacing w:line="276" w:lineRule="auto" w:before="37" w:after="0"/>
        <w:ind w:left="560" w:right="126" w:hanging="360"/>
        <w:jc w:val="both"/>
        <w:rPr>
          <w:sz w:val="20"/>
        </w:rPr>
      </w:pPr>
      <w:r>
        <w:rPr>
          <w:sz w:val="20"/>
        </w:rPr>
        <w:t>Prevalence</w:t>
      </w:r>
      <w:r>
        <w:rPr>
          <w:spacing w:val="1"/>
          <w:sz w:val="20"/>
        </w:rPr>
        <w:t> </w:t>
      </w:r>
      <w:r>
        <w:rPr>
          <w:sz w:val="20"/>
        </w:rPr>
        <w:t>of</w:t>
      </w:r>
      <w:r>
        <w:rPr>
          <w:spacing w:val="1"/>
          <w:sz w:val="20"/>
        </w:rPr>
        <w:t> </w:t>
      </w:r>
      <w:r>
        <w:rPr>
          <w:sz w:val="20"/>
        </w:rPr>
        <w:t>asthma</w:t>
      </w:r>
      <w:r>
        <w:rPr>
          <w:spacing w:val="1"/>
          <w:sz w:val="20"/>
        </w:rPr>
        <w:t> </w:t>
      </w:r>
      <w:r>
        <w:rPr>
          <w:sz w:val="20"/>
        </w:rPr>
        <w:t>increasing</w:t>
      </w:r>
      <w:r>
        <w:rPr>
          <w:spacing w:val="1"/>
          <w:sz w:val="20"/>
        </w:rPr>
        <w:t> </w:t>
      </w:r>
      <w:r>
        <w:rPr>
          <w:sz w:val="20"/>
        </w:rPr>
        <w:t>in</w:t>
      </w:r>
      <w:r>
        <w:rPr>
          <w:spacing w:val="1"/>
          <w:sz w:val="20"/>
        </w:rPr>
        <w:t> </w:t>
      </w:r>
      <w:r>
        <w:rPr>
          <w:sz w:val="20"/>
        </w:rPr>
        <w:t>Africa,</w:t>
      </w:r>
      <w:r>
        <w:rPr>
          <w:spacing w:val="1"/>
          <w:sz w:val="20"/>
        </w:rPr>
        <w:t> </w:t>
      </w:r>
      <w:hyperlink r:id="rId14">
        <w:r>
          <w:rPr>
            <w:sz w:val="20"/>
          </w:rPr>
          <w:t>www.ginasthma.com, </w:t>
        </w:r>
      </w:hyperlink>
      <w:r>
        <w:rPr>
          <w:sz w:val="20"/>
        </w:rPr>
        <w:t>2004.</w:t>
      </w:r>
    </w:p>
    <w:p>
      <w:pPr>
        <w:pStyle w:val="ListParagraph"/>
        <w:numPr>
          <w:ilvl w:val="0"/>
          <w:numId w:val="1"/>
        </w:numPr>
        <w:tabs>
          <w:tab w:pos="560" w:val="left" w:leader="none"/>
        </w:tabs>
        <w:spacing w:line="276" w:lineRule="auto" w:before="0" w:after="0"/>
        <w:ind w:left="560" w:right="116" w:hanging="360"/>
        <w:jc w:val="both"/>
        <w:rPr>
          <w:sz w:val="20"/>
        </w:rPr>
      </w:pPr>
      <w:r>
        <w:rPr>
          <w:sz w:val="20"/>
        </w:rPr>
        <w:t>Anderson S.D.; Brannan J.; Spring J.; Spalding</w:t>
      </w:r>
      <w:r>
        <w:rPr>
          <w:spacing w:val="-47"/>
          <w:sz w:val="20"/>
        </w:rPr>
        <w:t> </w:t>
      </w:r>
      <w:r>
        <w:rPr>
          <w:sz w:val="20"/>
        </w:rPr>
        <w:t>N.; Rodwell L.T.; Chan K.; Gonda I.; Walsh</w:t>
      </w:r>
      <w:r>
        <w:rPr>
          <w:spacing w:val="1"/>
          <w:sz w:val="20"/>
        </w:rPr>
        <w:t> </w:t>
      </w:r>
      <w:r>
        <w:rPr>
          <w:sz w:val="20"/>
        </w:rPr>
        <w:t>A.; Clark A.R.: A New Method For Bronchial-</w:t>
      </w:r>
      <w:r>
        <w:rPr>
          <w:spacing w:val="-47"/>
          <w:sz w:val="20"/>
        </w:rPr>
        <w:t> </w:t>
      </w:r>
      <w:r>
        <w:rPr>
          <w:sz w:val="20"/>
        </w:rPr>
        <w:t>provocation</w:t>
      </w:r>
      <w:r>
        <w:rPr>
          <w:spacing w:val="1"/>
          <w:sz w:val="20"/>
        </w:rPr>
        <w:t> </w:t>
      </w:r>
      <w:r>
        <w:rPr>
          <w:sz w:val="20"/>
        </w:rPr>
        <w:t>Testing</w:t>
      </w:r>
      <w:r>
        <w:rPr>
          <w:spacing w:val="1"/>
          <w:sz w:val="20"/>
        </w:rPr>
        <w:t> </w:t>
      </w:r>
      <w:r>
        <w:rPr>
          <w:sz w:val="20"/>
        </w:rPr>
        <w:t>in</w:t>
      </w:r>
      <w:r>
        <w:rPr>
          <w:spacing w:val="1"/>
          <w:sz w:val="20"/>
        </w:rPr>
        <w:t> </w:t>
      </w:r>
      <w:r>
        <w:rPr>
          <w:sz w:val="20"/>
        </w:rPr>
        <w:t>Asthmatic</w:t>
      </w:r>
      <w:r>
        <w:rPr>
          <w:spacing w:val="1"/>
          <w:sz w:val="20"/>
        </w:rPr>
        <w:t> </w:t>
      </w:r>
      <w:r>
        <w:rPr>
          <w:sz w:val="20"/>
        </w:rPr>
        <w:t>Subjects</w:t>
      </w:r>
      <w:r>
        <w:rPr>
          <w:spacing w:val="1"/>
          <w:sz w:val="20"/>
        </w:rPr>
        <w:t> </w:t>
      </w:r>
      <w:r>
        <w:rPr>
          <w:sz w:val="20"/>
        </w:rPr>
        <w:t>Using</w:t>
      </w:r>
      <w:r>
        <w:rPr>
          <w:spacing w:val="1"/>
          <w:sz w:val="20"/>
        </w:rPr>
        <w:t> </w:t>
      </w:r>
      <w:r>
        <w:rPr>
          <w:sz w:val="20"/>
        </w:rPr>
        <w:t>a</w:t>
      </w:r>
      <w:r>
        <w:rPr>
          <w:spacing w:val="1"/>
          <w:sz w:val="20"/>
        </w:rPr>
        <w:t> </w:t>
      </w:r>
      <w:r>
        <w:rPr>
          <w:sz w:val="20"/>
        </w:rPr>
        <w:t>Dry</w:t>
      </w:r>
      <w:r>
        <w:rPr>
          <w:spacing w:val="1"/>
          <w:sz w:val="20"/>
        </w:rPr>
        <w:t> </w:t>
      </w:r>
      <w:r>
        <w:rPr>
          <w:sz w:val="20"/>
        </w:rPr>
        <w:t>Powder</w:t>
      </w:r>
      <w:r>
        <w:rPr>
          <w:spacing w:val="1"/>
          <w:sz w:val="20"/>
        </w:rPr>
        <w:t> </w:t>
      </w:r>
      <w:r>
        <w:rPr>
          <w:sz w:val="20"/>
        </w:rPr>
        <w:t>of</w:t>
      </w:r>
      <w:r>
        <w:rPr>
          <w:spacing w:val="1"/>
          <w:sz w:val="20"/>
        </w:rPr>
        <w:t> </w:t>
      </w:r>
      <w:r>
        <w:rPr>
          <w:sz w:val="20"/>
        </w:rPr>
        <w:t>Mannitol:</w:t>
      </w:r>
      <w:r>
        <w:rPr>
          <w:spacing w:val="1"/>
          <w:sz w:val="20"/>
        </w:rPr>
        <w:t> </w:t>
      </w:r>
      <w:r>
        <w:rPr>
          <w:sz w:val="20"/>
        </w:rPr>
        <w:t>Am.</w:t>
      </w:r>
      <w:r>
        <w:rPr>
          <w:spacing w:val="1"/>
          <w:sz w:val="20"/>
        </w:rPr>
        <w:t> </w:t>
      </w:r>
      <w:r>
        <w:rPr>
          <w:sz w:val="20"/>
        </w:rPr>
        <w:t>J.</w:t>
      </w:r>
      <w:r>
        <w:rPr>
          <w:spacing w:val="1"/>
          <w:sz w:val="20"/>
        </w:rPr>
        <w:t> </w:t>
      </w:r>
      <w:r>
        <w:rPr>
          <w:sz w:val="20"/>
        </w:rPr>
        <w:t>Respir. Crit. Care Med. 156 (1997), pp. 758-</w:t>
      </w:r>
      <w:r>
        <w:rPr>
          <w:spacing w:val="1"/>
          <w:sz w:val="20"/>
        </w:rPr>
        <w:t> </w:t>
      </w:r>
      <w:r>
        <w:rPr>
          <w:sz w:val="20"/>
        </w:rPr>
        <w:t>765.</w:t>
      </w:r>
    </w:p>
    <w:p>
      <w:pPr>
        <w:pStyle w:val="ListParagraph"/>
        <w:numPr>
          <w:ilvl w:val="0"/>
          <w:numId w:val="1"/>
        </w:numPr>
        <w:tabs>
          <w:tab w:pos="560" w:val="left" w:leader="none"/>
        </w:tabs>
        <w:spacing w:line="276" w:lineRule="auto" w:before="0" w:after="0"/>
        <w:ind w:left="560" w:right="121" w:hanging="360"/>
        <w:jc w:val="both"/>
        <w:rPr>
          <w:sz w:val="20"/>
        </w:rPr>
      </w:pPr>
      <w:r>
        <w:rPr>
          <w:sz w:val="20"/>
        </w:rPr>
        <w:t>Arnold k.; Grass P.; Knecht A.; Roos R.; Sluke</w:t>
      </w:r>
      <w:r>
        <w:rPr>
          <w:spacing w:val="-47"/>
          <w:sz w:val="20"/>
        </w:rPr>
        <w:t> </w:t>
      </w:r>
      <w:r>
        <w:rPr>
          <w:sz w:val="20"/>
        </w:rPr>
        <w:t>G.; Thieme H.; Wenzel J.: Inhalation powders</w:t>
      </w:r>
      <w:r>
        <w:rPr>
          <w:spacing w:val="1"/>
          <w:sz w:val="20"/>
        </w:rPr>
        <w:t> </w:t>
      </w:r>
      <w:r>
        <w:rPr>
          <w:sz w:val="20"/>
        </w:rPr>
        <w:t>and method of manufacturing them: European</w:t>
      </w:r>
      <w:r>
        <w:rPr>
          <w:spacing w:val="1"/>
          <w:sz w:val="20"/>
        </w:rPr>
        <w:t> </w:t>
      </w:r>
      <w:r>
        <w:rPr>
          <w:sz w:val="20"/>
        </w:rPr>
        <w:t>Patent</w:t>
      </w:r>
      <w:r>
        <w:rPr>
          <w:spacing w:val="-1"/>
          <w:sz w:val="20"/>
        </w:rPr>
        <w:t> </w:t>
      </w:r>
      <w:r>
        <w:rPr>
          <w:sz w:val="20"/>
        </w:rPr>
        <w:t>No.</w:t>
      </w:r>
      <w:r>
        <w:rPr>
          <w:spacing w:val="2"/>
          <w:sz w:val="20"/>
        </w:rPr>
        <w:t> </w:t>
      </w:r>
      <w:r>
        <w:rPr>
          <w:sz w:val="20"/>
        </w:rPr>
        <w:t>0663815 B1(1993).</w:t>
      </w:r>
    </w:p>
    <w:p>
      <w:pPr>
        <w:pStyle w:val="ListParagraph"/>
        <w:numPr>
          <w:ilvl w:val="0"/>
          <w:numId w:val="1"/>
        </w:numPr>
        <w:tabs>
          <w:tab w:pos="560" w:val="left" w:leader="none"/>
        </w:tabs>
        <w:spacing w:line="276" w:lineRule="auto" w:before="0" w:after="0"/>
        <w:ind w:left="560" w:right="125" w:hanging="360"/>
        <w:jc w:val="both"/>
        <w:rPr>
          <w:sz w:val="20"/>
        </w:rPr>
      </w:pPr>
      <w:r>
        <w:rPr>
          <w:sz w:val="20"/>
        </w:rPr>
        <w:t>Chronic</w:t>
      </w:r>
      <w:r>
        <w:rPr>
          <w:spacing w:val="1"/>
          <w:sz w:val="20"/>
        </w:rPr>
        <w:t> </w:t>
      </w:r>
      <w:r>
        <w:rPr>
          <w:sz w:val="20"/>
        </w:rPr>
        <w:t>obstructive</w:t>
      </w:r>
      <w:r>
        <w:rPr>
          <w:spacing w:val="1"/>
          <w:sz w:val="20"/>
        </w:rPr>
        <w:t> </w:t>
      </w:r>
      <w:r>
        <w:rPr>
          <w:sz w:val="20"/>
        </w:rPr>
        <w:t>pulmonary</w:t>
      </w:r>
      <w:r>
        <w:rPr>
          <w:spacing w:val="1"/>
          <w:sz w:val="20"/>
        </w:rPr>
        <w:t> </w:t>
      </w:r>
      <w:r>
        <w:rPr>
          <w:sz w:val="20"/>
        </w:rPr>
        <w:t>disease</w:t>
      </w:r>
      <w:r>
        <w:rPr>
          <w:spacing w:val="1"/>
          <w:sz w:val="20"/>
        </w:rPr>
        <w:t> </w:t>
      </w:r>
      <w:r>
        <w:rPr>
          <w:sz w:val="20"/>
        </w:rPr>
        <w:t>(COPD)</w:t>
      </w:r>
      <w:r>
        <w:rPr>
          <w:spacing w:val="-2"/>
          <w:sz w:val="20"/>
        </w:rPr>
        <w:t> </w:t>
      </w:r>
      <w:r>
        <w:rPr>
          <w:sz w:val="20"/>
        </w:rPr>
        <w:t>NICE</w:t>
      </w:r>
      <w:r>
        <w:rPr>
          <w:spacing w:val="-1"/>
          <w:sz w:val="20"/>
        </w:rPr>
        <w:t> </w:t>
      </w:r>
      <w:r>
        <w:rPr>
          <w:sz w:val="20"/>
        </w:rPr>
        <w:t>clinical</w:t>
      </w:r>
      <w:r>
        <w:rPr>
          <w:spacing w:val="1"/>
          <w:sz w:val="20"/>
        </w:rPr>
        <w:t> </w:t>
      </w:r>
      <w:r>
        <w:rPr>
          <w:sz w:val="20"/>
        </w:rPr>
        <w:t>guideline</w:t>
      </w:r>
      <w:r>
        <w:rPr>
          <w:spacing w:val="-1"/>
          <w:sz w:val="20"/>
        </w:rPr>
        <w:t> </w:t>
      </w:r>
      <w:r>
        <w:rPr>
          <w:sz w:val="20"/>
        </w:rPr>
        <w:t>2004.</w:t>
      </w:r>
    </w:p>
    <w:p>
      <w:pPr>
        <w:pStyle w:val="ListParagraph"/>
        <w:numPr>
          <w:ilvl w:val="0"/>
          <w:numId w:val="1"/>
        </w:numPr>
        <w:tabs>
          <w:tab w:pos="560" w:val="left" w:leader="none"/>
        </w:tabs>
        <w:spacing w:line="276" w:lineRule="auto" w:before="0" w:after="0"/>
        <w:ind w:left="560" w:right="127" w:hanging="360"/>
        <w:jc w:val="both"/>
        <w:rPr>
          <w:sz w:val="20"/>
        </w:rPr>
      </w:pPr>
      <w:r>
        <w:rPr>
          <w:sz w:val="20"/>
        </w:rPr>
        <w:t>NICE. Chronic obstructive pulmonary disease</w:t>
      </w:r>
      <w:r>
        <w:rPr>
          <w:spacing w:val="1"/>
          <w:sz w:val="20"/>
        </w:rPr>
        <w:t> </w:t>
      </w:r>
      <w:r>
        <w:rPr>
          <w:spacing w:val="-1"/>
          <w:sz w:val="20"/>
        </w:rPr>
        <w:t>(update):CG101.</w:t>
      </w:r>
      <w:r>
        <w:rPr>
          <w:spacing w:val="1"/>
          <w:sz w:val="20"/>
        </w:rPr>
        <w:t> </w:t>
      </w:r>
      <w:r>
        <w:rPr>
          <w:sz w:val="20"/>
        </w:rPr>
        <w:t>Full</w:t>
      </w:r>
      <w:r>
        <w:rPr>
          <w:spacing w:val="2"/>
          <w:sz w:val="20"/>
        </w:rPr>
        <w:t> </w:t>
      </w:r>
      <w:r>
        <w:rPr>
          <w:sz w:val="20"/>
        </w:rPr>
        <w:t>guideline.</w:t>
      </w:r>
      <w:r>
        <w:rPr>
          <w:b/>
          <w:i/>
          <w:sz w:val="20"/>
        </w:rPr>
        <w:t>1</w:t>
      </w:r>
      <w:r>
        <w:rPr>
          <w:b/>
          <w:i/>
          <w:spacing w:val="-30"/>
          <w:sz w:val="20"/>
        </w:rPr>
        <w:t> </w:t>
      </w:r>
      <w:r>
        <w:rPr>
          <w:b/>
          <w:i/>
          <w:sz w:val="20"/>
        </w:rPr>
        <w:t>.</w:t>
      </w:r>
      <w:r>
        <w:rPr>
          <w:b/>
          <w:i/>
          <w:spacing w:val="40"/>
          <w:sz w:val="20"/>
        </w:rPr>
        <w:t> </w:t>
      </w:r>
      <w:r>
        <w:rPr>
          <w:sz w:val="20"/>
        </w:rPr>
        <w:t>June 2010.</w:t>
      </w:r>
    </w:p>
    <w:p>
      <w:pPr>
        <w:pStyle w:val="BodyText"/>
        <w:spacing w:line="229" w:lineRule="exact"/>
        <w:ind w:left="200"/>
        <w:jc w:val="both"/>
      </w:pPr>
      <w:r>
        <w:rPr/>
        <w:t>6.  </w:t>
      </w:r>
      <w:r>
        <w:rPr>
          <w:spacing w:val="5"/>
        </w:rPr>
        <w:t> </w:t>
      </w:r>
      <w:r>
        <w:rPr/>
        <w:t>Dahl</w:t>
      </w:r>
      <w:r>
        <w:rPr>
          <w:spacing w:val="-2"/>
        </w:rPr>
        <w:t> </w:t>
      </w:r>
      <w:r>
        <w:rPr/>
        <w:t>R, et</w:t>
      </w:r>
      <w:r>
        <w:rPr>
          <w:spacing w:val="-1"/>
        </w:rPr>
        <w:t> </w:t>
      </w:r>
      <w:r>
        <w:rPr/>
        <w:t>al.</w:t>
      </w:r>
      <w:r>
        <w:rPr>
          <w:spacing w:val="-2"/>
        </w:rPr>
        <w:t> </w:t>
      </w:r>
      <w:r>
        <w:rPr/>
        <w:t>Thorax, 2010.</w:t>
      </w:r>
      <w:r>
        <w:rPr>
          <w:spacing w:val="-3"/>
        </w:rPr>
        <w:t> </w:t>
      </w:r>
      <w:r>
        <w:rPr/>
        <w:t>65(6):</w:t>
      </w:r>
      <w:r>
        <w:rPr>
          <w:spacing w:val="-1"/>
        </w:rPr>
        <w:t> </w:t>
      </w:r>
      <w:r>
        <w:rPr/>
        <w:t>p.</w:t>
      </w:r>
      <w:r>
        <w:rPr>
          <w:spacing w:val="3"/>
        </w:rPr>
        <w:t> </w:t>
      </w:r>
      <w:r>
        <w:rPr/>
        <w:t>473-9.</w:t>
      </w:r>
    </w:p>
    <w:p>
      <w:pPr>
        <w:pStyle w:val="ListParagraph"/>
        <w:numPr>
          <w:ilvl w:val="0"/>
          <w:numId w:val="2"/>
        </w:numPr>
        <w:tabs>
          <w:tab w:pos="560" w:val="left" w:leader="none"/>
        </w:tabs>
        <w:spacing w:line="276" w:lineRule="auto" w:before="34" w:after="0"/>
        <w:ind w:left="560" w:right="126" w:hanging="360"/>
        <w:jc w:val="both"/>
        <w:rPr>
          <w:sz w:val="20"/>
        </w:rPr>
      </w:pPr>
      <w:r>
        <w:rPr>
          <w:sz w:val="20"/>
        </w:rPr>
        <w:t>MHRA. Drug Safety Update. Volume 4, Issue</w:t>
      </w:r>
      <w:r>
        <w:rPr>
          <w:spacing w:val="1"/>
          <w:sz w:val="20"/>
        </w:rPr>
        <w:t> </w:t>
      </w:r>
      <w:r>
        <w:rPr>
          <w:sz w:val="20"/>
        </w:rPr>
        <w:t>4, November</w:t>
      </w:r>
      <w:r>
        <w:rPr>
          <w:spacing w:val="1"/>
          <w:sz w:val="20"/>
        </w:rPr>
        <w:t> </w:t>
      </w:r>
      <w:r>
        <w:rPr>
          <w:sz w:val="20"/>
        </w:rPr>
        <w:t>2010.</w:t>
      </w:r>
    </w:p>
    <w:p>
      <w:pPr>
        <w:pStyle w:val="ListParagraph"/>
        <w:numPr>
          <w:ilvl w:val="0"/>
          <w:numId w:val="2"/>
        </w:numPr>
        <w:tabs>
          <w:tab w:pos="560" w:val="left" w:leader="none"/>
        </w:tabs>
        <w:spacing w:line="276" w:lineRule="auto" w:before="2" w:after="0"/>
        <w:ind w:left="560" w:right="120" w:hanging="360"/>
        <w:jc w:val="both"/>
        <w:rPr>
          <w:sz w:val="20"/>
        </w:rPr>
      </w:pPr>
      <w:r>
        <w:rPr>
          <w:sz w:val="20"/>
        </w:rPr>
        <w:t>Tiotropium:</w:t>
      </w:r>
      <w:r>
        <w:rPr>
          <w:spacing w:val="1"/>
          <w:sz w:val="20"/>
        </w:rPr>
        <w:t> </w:t>
      </w:r>
      <w:r>
        <w:rPr>
          <w:sz w:val="20"/>
        </w:rPr>
        <w:t>safety</w:t>
      </w:r>
      <w:r>
        <w:rPr>
          <w:spacing w:val="1"/>
          <w:sz w:val="20"/>
        </w:rPr>
        <w:t> </w:t>
      </w:r>
      <w:r>
        <w:rPr>
          <w:sz w:val="20"/>
        </w:rPr>
        <w:t>studies</w:t>
      </w:r>
      <w:r>
        <w:rPr>
          <w:spacing w:val="1"/>
          <w:sz w:val="20"/>
        </w:rPr>
        <w:t> </w:t>
      </w:r>
      <w:r>
        <w:rPr>
          <w:sz w:val="20"/>
        </w:rPr>
        <w:t>of</w:t>
      </w:r>
      <w:r>
        <w:rPr>
          <w:spacing w:val="1"/>
          <w:sz w:val="20"/>
        </w:rPr>
        <w:t> </w:t>
      </w:r>
      <w:r>
        <w:rPr>
          <w:sz w:val="20"/>
        </w:rPr>
        <w:t>Spiriva</w:t>
      </w:r>
      <w:r>
        <w:rPr>
          <w:spacing w:val="1"/>
          <w:sz w:val="20"/>
        </w:rPr>
        <w:t> </w:t>
      </w:r>
      <w:r>
        <w:rPr>
          <w:sz w:val="20"/>
        </w:rPr>
        <w:t>Respimatq.</w:t>
      </w:r>
      <w:r>
        <w:rPr>
          <w:spacing w:val="1"/>
          <w:sz w:val="20"/>
        </w:rPr>
        <w:t> </w:t>
      </w:r>
      <w:r>
        <w:rPr>
          <w:sz w:val="20"/>
        </w:rPr>
        <w:t>Singh</w:t>
      </w:r>
      <w:r>
        <w:rPr>
          <w:spacing w:val="1"/>
          <w:sz w:val="20"/>
        </w:rPr>
        <w:t> </w:t>
      </w:r>
      <w:r>
        <w:rPr>
          <w:sz w:val="20"/>
        </w:rPr>
        <w:t>S,</w:t>
      </w:r>
      <w:r>
        <w:rPr>
          <w:spacing w:val="1"/>
          <w:sz w:val="20"/>
        </w:rPr>
        <w:t> </w:t>
      </w:r>
      <w:r>
        <w:rPr>
          <w:sz w:val="20"/>
        </w:rPr>
        <w:t>et</w:t>
      </w:r>
      <w:r>
        <w:rPr>
          <w:spacing w:val="1"/>
          <w:sz w:val="20"/>
        </w:rPr>
        <w:t> </w:t>
      </w:r>
      <w:r>
        <w:rPr>
          <w:sz w:val="20"/>
        </w:rPr>
        <w:t>al.</w:t>
      </w:r>
      <w:r>
        <w:rPr>
          <w:spacing w:val="1"/>
          <w:sz w:val="20"/>
        </w:rPr>
        <w:t> </w:t>
      </w:r>
      <w:r>
        <w:rPr>
          <w:sz w:val="20"/>
        </w:rPr>
        <w:t>BMJ,</w:t>
      </w:r>
      <w:r>
        <w:rPr>
          <w:spacing w:val="1"/>
          <w:sz w:val="20"/>
        </w:rPr>
        <w:t> </w:t>
      </w:r>
      <w:r>
        <w:rPr>
          <w:sz w:val="20"/>
        </w:rPr>
        <w:t>2011.</w:t>
      </w:r>
      <w:r>
        <w:rPr>
          <w:spacing w:val="1"/>
          <w:sz w:val="20"/>
        </w:rPr>
        <w:t> </w:t>
      </w:r>
      <w:r>
        <w:rPr>
          <w:sz w:val="20"/>
        </w:rPr>
        <w:t>342:d3215</w:t>
      </w:r>
      <w:r>
        <w:rPr>
          <w:spacing w:val="-1"/>
          <w:sz w:val="20"/>
        </w:rPr>
        <w:t> </w:t>
      </w:r>
      <w:r>
        <w:rPr>
          <w:sz w:val="20"/>
        </w:rPr>
        <w:t>-</w:t>
      </w:r>
      <w:r>
        <w:rPr>
          <w:spacing w:val="-2"/>
          <w:sz w:val="20"/>
        </w:rPr>
        <w:t> </w:t>
      </w:r>
      <w:r>
        <w:rPr>
          <w:sz w:val="20"/>
        </w:rPr>
        <w:t>19.</w:t>
      </w:r>
    </w:p>
    <w:p>
      <w:pPr>
        <w:pStyle w:val="ListParagraph"/>
        <w:numPr>
          <w:ilvl w:val="0"/>
          <w:numId w:val="2"/>
        </w:numPr>
        <w:tabs>
          <w:tab w:pos="560" w:val="left" w:leader="none"/>
        </w:tabs>
        <w:spacing w:line="276" w:lineRule="auto" w:before="0" w:after="0"/>
        <w:ind w:left="560" w:right="121" w:hanging="360"/>
        <w:jc w:val="both"/>
        <w:rPr>
          <w:sz w:val="20"/>
        </w:rPr>
      </w:pPr>
      <w:r>
        <w:rPr>
          <w:sz w:val="20"/>
        </w:rPr>
        <w:t>Boehringer</w:t>
      </w:r>
      <w:r>
        <w:rPr>
          <w:spacing w:val="1"/>
          <w:sz w:val="20"/>
        </w:rPr>
        <w:t> </w:t>
      </w:r>
      <w:r>
        <w:rPr>
          <w:sz w:val="20"/>
        </w:rPr>
        <w:t>Ingelheim.</w:t>
      </w:r>
      <w:r>
        <w:rPr>
          <w:spacing w:val="1"/>
          <w:sz w:val="20"/>
        </w:rPr>
        <w:t> </w:t>
      </w:r>
      <w:r>
        <w:rPr>
          <w:sz w:val="20"/>
        </w:rPr>
        <w:t>SPC</w:t>
      </w:r>
      <w:r>
        <w:rPr>
          <w:spacing w:val="1"/>
          <w:sz w:val="20"/>
        </w:rPr>
        <w:t> </w:t>
      </w:r>
      <w:r>
        <w:rPr>
          <w:sz w:val="20"/>
        </w:rPr>
        <w:t>for</w:t>
      </w:r>
      <w:r>
        <w:rPr>
          <w:spacing w:val="1"/>
          <w:sz w:val="20"/>
        </w:rPr>
        <w:t> </w:t>
      </w:r>
      <w:r>
        <w:rPr>
          <w:sz w:val="20"/>
        </w:rPr>
        <w:t>Spiriva</w:t>
      </w:r>
      <w:r>
        <w:rPr>
          <w:spacing w:val="1"/>
          <w:sz w:val="20"/>
        </w:rPr>
        <w:t> </w:t>
      </w:r>
      <w:r>
        <w:rPr>
          <w:sz w:val="20"/>
        </w:rPr>
        <w:t>microgram inhalation powder, hard</w:t>
      </w:r>
      <w:r>
        <w:rPr>
          <w:spacing w:val="1"/>
          <w:sz w:val="20"/>
        </w:rPr>
        <w:t> </w:t>
      </w:r>
      <w:r>
        <w:rPr>
          <w:sz w:val="20"/>
        </w:rPr>
        <w:t>capsule.</w:t>
      </w:r>
      <w:r>
        <w:rPr>
          <w:spacing w:val="1"/>
          <w:sz w:val="20"/>
        </w:rPr>
        <w:t> </w:t>
      </w:r>
      <w:r>
        <w:rPr>
          <w:sz w:val="20"/>
        </w:rPr>
        <w:t>Last</w:t>
      </w:r>
      <w:r>
        <w:rPr>
          <w:spacing w:val="1"/>
          <w:sz w:val="20"/>
        </w:rPr>
        <w:t> </w:t>
      </w:r>
      <w:r>
        <w:rPr>
          <w:sz w:val="20"/>
        </w:rPr>
        <w:t>updated</w:t>
      </w:r>
      <w:r>
        <w:rPr>
          <w:spacing w:val="1"/>
          <w:sz w:val="20"/>
        </w:rPr>
        <w:t> </w:t>
      </w:r>
      <w:r>
        <w:rPr>
          <w:sz w:val="20"/>
        </w:rPr>
        <w:t>24/08/2010.</w:t>
      </w:r>
    </w:p>
    <w:p>
      <w:pPr>
        <w:pStyle w:val="ListParagraph"/>
        <w:numPr>
          <w:ilvl w:val="0"/>
          <w:numId w:val="2"/>
        </w:numPr>
        <w:tabs>
          <w:tab w:pos="560" w:val="left" w:leader="none"/>
        </w:tabs>
        <w:spacing w:line="276" w:lineRule="auto" w:before="0" w:after="0"/>
        <w:ind w:left="560" w:right="125" w:hanging="360"/>
        <w:jc w:val="both"/>
        <w:rPr>
          <w:sz w:val="20"/>
        </w:rPr>
      </w:pPr>
      <w:r>
        <w:rPr>
          <w:sz w:val="20"/>
        </w:rPr>
        <w:t>NICE. Chronic obstructive pulmonary disease</w:t>
      </w:r>
      <w:r>
        <w:rPr>
          <w:spacing w:val="1"/>
          <w:sz w:val="20"/>
        </w:rPr>
        <w:t> </w:t>
      </w:r>
      <w:r>
        <w:rPr>
          <w:sz w:val="20"/>
        </w:rPr>
        <w:t>rolflumilast: TA244.</w:t>
      </w:r>
      <w:r>
        <w:rPr>
          <w:spacing w:val="2"/>
          <w:sz w:val="20"/>
        </w:rPr>
        <w:t> </w:t>
      </w:r>
      <w:r>
        <w:rPr>
          <w:b/>
          <w:i/>
          <w:spacing w:val="4"/>
          <w:sz w:val="20"/>
        </w:rPr>
        <w:t>22</w:t>
      </w:r>
      <w:r>
        <w:rPr>
          <w:b/>
          <w:i/>
          <w:spacing w:val="-30"/>
          <w:sz w:val="20"/>
        </w:rPr>
        <w:t> </w:t>
      </w:r>
      <w:r>
        <w:rPr>
          <w:b/>
          <w:i/>
          <w:sz w:val="20"/>
        </w:rPr>
        <w:t>.</w:t>
      </w:r>
      <w:r>
        <w:rPr>
          <w:b/>
          <w:i/>
          <w:spacing w:val="39"/>
          <w:sz w:val="20"/>
        </w:rPr>
        <w:t> </w:t>
      </w:r>
      <w:r>
        <w:rPr>
          <w:sz w:val="20"/>
        </w:rPr>
        <w:t>January</w:t>
      </w:r>
      <w:r>
        <w:rPr>
          <w:spacing w:val="-4"/>
          <w:sz w:val="20"/>
        </w:rPr>
        <w:t> </w:t>
      </w:r>
      <w:r>
        <w:rPr>
          <w:sz w:val="20"/>
        </w:rPr>
        <w:t>2012.</w:t>
      </w:r>
    </w:p>
    <w:sectPr>
      <w:type w:val="continuous"/>
      <w:pgSz w:w="11910" w:h="16840"/>
      <w:pgMar w:top="980" w:bottom="280" w:left="1240" w:right="1320"/>
      <w:cols w:num="2" w:equalWidth="0">
        <w:col w:w="4395" w:space="477"/>
        <w:col w:w="4478"/>
      </w:cols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1"/>
    <w:family w:val="roman"/>
    <w:pitch w:val="variable"/>
  </w:font>
  <w:font w:name="Palatino Linotype">
    <w:altName w:val="Palatino Linotype"/>
    <w:charset w:val="1"/>
    <w:family w:val="roman"/>
    <w:pitch w:val="variable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</w:pPr>
    <w:r>
      <w:rPr/>
      <w:pict>
        <v:shape style="position:absolute;margin-left:266.359985pt;margin-top:793.524475pt;width:62.65pt;height:13.05pt;mso-position-horizontal-relative:page;mso-position-vertical-relative:page;z-index:-15820800" type="#_x0000_t202" filled="false" stroked="false">
          <v:textbox inset="0,0,0,0">
            <w:txbxContent>
              <w:p>
                <w:pPr>
                  <w:pStyle w:val="BodyText"/>
                  <w:spacing w:before="10"/>
                  <w:ind w:left="20"/>
                </w:pPr>
                <w:hyperlink r:id="rId1">
                  <w:r>
                    <w:rPr/>
                    <w:t>www.ijpir.com</w:t>
                  </w:r>
                </w:hyperlink>
              </w:p>
            </w:txbxContent>
          </v:textbox>
          <w10:wrap type="none"/>
        </v:shape>
      </w:pict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</w:pPr>
    <w:r>
      <w:rPr/>
      <w:pict>
        <v:shape style="position:absolute;margin-left:266.359985pt;margin-top:793.524475pt;width:62.65pt;height:13.05pt;mso-position-horizontal-relative:page;mso-position-vertical-relative:page;z-index:-15820288" type="#_x0000_t202" filled="false" stroked="false">
          <v:textbox inset="0,0,0,0">
            <w:txbxContent>
              <w:p>
                <w:pPr>
                  <w:pStyle w:val="BodyText"/>
                  <w:spacing w:before="10"/>
                  <w:ind w:left="20"/>
                </w:pPr>
                <w:hyperlink r:id="rId1">
                  <w:r>
                    <w:rPr/>
                    <w:t>www.ijpir.com</w:t>
                  </w:r>
                </w:hyperlink>
              </w:p>
            </w:txbxContent>
          </v:textbox>
          <w10:wrap type="none"/>
        </v:shape>
      </w:pict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</w:pPr>
    <w:r>
      <w:rPr/>
      <w:pict>
        <v:shapetype id="_x0000_t202" o:spt="202" coordsize="21600,21600" path="m,l,21600r21600,l21600,xe">
          <v:stroke joinstyle="miter"/>
          <v:path gradientshapeok="t" o:connecttype="rect"/>
        </v:shapetype>
        <v:shape style="position:absolute;margin-left:502.319977pt;margin-top:35.106628pt;width:24.05pt;height:15.3pt;mso-position-horizontal-relative:page;mso-position-vertical-relative:page;z-index:-15821824" type="#_x0000_t202" filled="false" stroked="false">
          <v:textbox inset="0,0,0,0">
            <w:txbxContent>
              <w:p>
                <w:pPr>
                  <w:spacing w:before="10"/>
                  <w:ind w:left="60" w:right="0" w:firstLine="0"/>
                  <w:jc w:val="left"/>
                  <w:rPr>
                    <w:sz w:val="24"/>
                  </w:rPr>
                </w:pPr>
                <w:r>
                  <w:rPr/>
                  <w:fldChar w:fldCharType="begin"/>
                </w:r>
                <w:r>
                  <w:rPr>
                    <w:sz w:val="24"/>
                  </w:rPr>
                  <w:instrText> PAGE </w:instrText>
                </w:r>
                <w:r>
                  <w:rPr/>
                  <w:fldChar w:fldCharType="separate"/>
                </w:r>
                <w:r>
                  <w:rPr/>
                  <w:t>492</w:t>
                </w:r>
                <w:r>
                  <w:rPr/>
                  <w:fldChar w:fldCharType="end"/>
                </w:r>
              </w:p>
            </w:txbxContent>
          </v:textbox>
          <w10:wrap type="none"/>
        </v:shape>
      </w:pic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</w:pPr>
    <w:r>
      <w:rPr/>
      <w:pict>
        <v:shape style="position:absolute;margin-left:502.319977pt;margin-top:35.106628pt;width:24.05pt;height:15.3pt;mso-position-horizontal-relative:page;mso-position-vertical-relative:page;z-index:-15821312" type="#_x0000_t202" filled="false" stroked="false">
          <v:textbox inset="0,0,0,0">
            <w:txbxContent>
              <w:p>
                <w:pPr>
                  <w:spacing w:before="10"/>
                  <w:ind w:left="60" w:right="0" w:firstLine="0"/>
                  <w:jc w:val="left"/>
                  <w:rPr>
                    <w:sz w:val="24"/>
                  </w:rPr>
                </w:pPr>
                <w:r>
                  <w:rPr/>
                  <w:fldChar w:fldCharType="begin"/>
                </w:r>
                <w:r>
                  <w:rPr>
                    <w:sz w:val="24"/>
                  </w:rPr>
                  <w:instrText> PAGE </w:instrText>
                </w:r>
                <w:r>
                  <w:rPr/>
                  <w:fldChar w:fldCharType="separate"/>
                </w:r>
                <w:r>
                  <w:rPr/>
                  <w:t>493</w:t>
                </w:r>
                <w:r>
                  <w:rPr/>
                  <w:fldChar w:fldCharType="end"/>
                </w:r>
              </w:p>
            </w:txbxContent>
          </v:textbox>
          <w10:wrap type="none"/>
        </v:shape>
      </w:pict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multiLevelType w:val="hybridMultilevel"/>
    <w:lvl w:ilvl="0">
      <w:start w:val="7"/>
      <w:numFmt w:val="decimal"/>
      <w:lvlText w:val="%1."/>
      <w:lvlJc w:val="left"/>
      <w:pPr>
        <w:ind w:left="560" w:hanging="360"/>
        <w:jc w:val="left"/>
      </w:pPr>
      <w:rPr>
        <w:rFonts w:hint="default" w:ascii="Times New Roman" w:hAnsi="Times New Roman" w:eastAsia="Times New Roman" w:cs="Times New Roman"/>
        <w:spacing w:val="0"/>
        <w:w w:val="99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951" w:hanging="360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1342" w:hanging="360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1734" w:hanging="360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2125" w:hanging="360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2517" w:hanging="360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2908" w:hanging="360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3300" w:hanging="360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3691" w:hanging="360"/>
      </w:pPr>
      <w:rPr>
        <w:rFonts w:hint="default"/>
        <w:lang w:val="en-US" w:eastAsia="en-US" w:bidi="ar-SA"/>
      </w:rPr>
    </w:lvl>
  </w:abstractNum>
  <w:abstractNum w:abstractNumId="0">
    <w:multiLevelType w:val="hybridMultilevel"/>
    <w:lvl w:ilvl="0">
      <w:start w:val="1"/>
      <w:numFmt w:val="decimal"/>
      <w:lvlText w:val="%1."/>
      <w:lvlJc w:val="left"/>
      <w:pPr>
        <w:ind w:left="560" w:hanging="360"/>
        <w:jc w:val="left"/>
      </w:pPr>
      <w:rPr>
        <w:rFonts w:hint="default" w:ascii="Times New Roman" w:hAnsi="Times New Roman" w:eastAsia="Times New Roman" w:cs="Times New Roman"/>
        <w:spacing w:val="0"/>
        <w:w w:val="99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951" w:hanging="360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1342" w:hanging="360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1734" w:hanging="360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2125" w:hanging="360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2517" w:hanging="360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2908" w:hanging="360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3300" w:hanging="360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3691" w:hanging="360"/>
      </w:pPr>
      <w:rPr>
        <w:rFonts w:hint="default"/>
        <w:lang w:val="en-US" w:eastAsia="en-US" w:bidi="ar-SA"/>
      </w:rPr>
    </w:lvl>
  </w:abstractNum>
  <w:num w:numId="2">
    <w:abstractNumId w:val="1"/>
  </w: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Times New Roman" w:hAnsi="Times New Roman" w:eastAsia="Times New Roman" w:cs="Times New Roman"/>
      <w:lang w:val="en-US" w:eastAsia="en-US" w:bidi="ar-SA"/>
    </w:rPr>
  </w:style>
  <w:style w:styleId="BodyText" w:type="paragraph">
    <w:name w:val="Body Text"/>
    <w:basedOn w:val="Normal"/>
    <w:uiPriority w:val="1"/>
    <w:qFormat/>
    <w:pPr/>
    <w:rPr>
      <w:rFonts w:ascii="Times New Roman" w:hAnsi="Times New Roman" w:eastAsia="Times New Roman" w:cs="Times New Roman"/>
      <w:sz w:val="20"/>
      <w:szCs w:val="20"/>
      <w:lang w:val="en-US" w:eastAsia="en-US" w:bidi="ar-SA"/>
    </w:rPr>
  </w:style>
  <w:style w:styleId="Heading1" w:type="paragraph">
    <w:name w:val="Heading 1"/>
    <w:basedOn w:val="Normal"/>
    <w:uiPriority w:val="1"/>
    <w:qFormat/>
    <w:pPr>
      <w:spacing w:before="10"/>
      <w:ind w:left="60"/>
      <w:outlineLvl w:val="1"/>
    </w:pPr>
    <w:rPr>
      <w:rFonts w:ascii="Times New Roman" w:hAnsi="Times New Roman" w:eastAsia="Times New Roman" w:cs="Times New Roman"/>
      <w:sz w:val="24"/>
      <w:szCs w:val="24"/>
      <w:lang w:val="en-US" w:eastAsia="en-US" w:bidi="ar-SA"/>
    </w:rPr>
  </w:style>
  <w:style w:styleId="Heading2" w:type="paragraph">
    <w:name w:val="Heading 2"/>
    <w:basedOn w:val="Normal"/>
    <w:uiPriority w:val="1"/>
    <w:qFormat/>
    <w:pPr>
      <w:ind w:left="200"/>
      <w:outlineLvl w:val="2"/>
    </w:pPr>
    <w:rPr>
      <w:rFonts w:ascii="Times New Roman" w:hAnsi="Times New Roman" w:eastAsia="Times New Roman" w:cs="Times New Roman"/>
      <w:b/>
      <w:bCs/>
      <w:sz w:val="22"/>
      <w:szCs w:val="22"/>
      <w:lang w:val="en-US" w:eastAsia="en-US" w:bidi="ar-SA"/>
    </w:rPr>
  </w:style>
  <w:style w:styleId="Title" w:type="paragraph">
    <w:name w:val="Title"/>
    <w:basedOn w:val="Normal"/>
    <w:uiPriority w:val="1"/>
    <w:qFormat/>
    <w:pPr>
      <w:ind w:left="296" w:right="130"/>
    </w:pPr>
    <w:rPr>
      <w:rFonts w:ascii="Times New Roman" w:hAnsi="Times New Roman" w:eastAsia="Times New Roman" w:cs="Times New Roman"/>
      <w:b/>
      <w:bCs/>
      <w:sz w:val="32"/>
      <w:szCs w:val="32"/>
      <w:lang w:val="en-US" w:eastAsia="en-US" w:bidi="ar-SA"/>
    </w:rPr>
  </w:style>
  <w:style w:styleId="ListParagraph" w:type="paragraph">
    <w:name w:val="List Paragraph"/>
    <w:basedOn w:val="Normal"/>
    <w:uiPriority w:val="1"/>
    <w:qFormat/>
    <w:pPr>
      <w:ind w:left="560" w:right="121" w:hanging="360"/>
      <w:jc w:val="both"/>
    </w:pPr>
    <w:rPr>
      <w:rFonts w:ascii="Times New Roman" w:hAnsi="Times New Roman" w:eastAsia="Times New Roman" w:cs="Times New Roman"/>
      <w:lang w:val="en-US" w:eastAsia="en-US" w:bidi="ar-SA"/>
    </w:rPr>
  </w:style>
  <w:style w:styleId="TableParagraph" w:type="paragraph">
    <w:name w:val="Table Paragraph"/>
    <w:basedOn w:val="Normal"/>
    <w:uiPriority w:val="1"/>
    <w:qFormat/>
    <w:pPr/>
    <w:rPr>
      <w:lang w:val="en-US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header" Target="header1.xml"/><Relationship Id="rId6" Type="http://schemas.openxmlformats.org/officeDocument/2006/relationships/image" Target="media/image1.jpeg"/><Relationship Id="rId7" Type="http://schemas.openxmlformats.org/officeDocument/2006/relationships/hyperlink" Target="http://www.ijpir.com/" TargetMode="External"/><Relationship Id="rId8" Type="http://schemas.openxmlformats.org/officeDocument/2006/relationships/hyperlink" Target="mailto:spjeeva1983@gmail.com" TargetMode="External"/><Relationship Id="rId9" Type="http://schemas.openxmlformats.org/officeDocument/2006/relationships/header" Target="header2.xml"/><Relationship Id="rId10" Type="http://schemas.openxmlformats.org/officeDocument/2006/relationships/footer" Target="footer1.xml"/><Relationship Id="rId11" Type="http://schemas.openxmlformats.org/officeDocument/2006/relationships/header" Target="header3.xml"/><Relationship Id="rId12" Type="http://schemas.openxmlformats.org/officeDocument/2006/relationships/footer" Target="footer2.xml"/><Relationship Id="rId13" Type="http://schemas.openxmlformats.org/officeDocument/2006/relationships/image" Target="media/image2.jpeg"/><Relationship Id="rId14" Type="http://schemas.openxmlformats.org/officeDocument/2006/relationships/hyperlink" Target="http://www.ginasthma.com/" TargetMode="External"/><Relationship Id="rId15" Type="http://schemas.openxmlformats.org/officeDocument/2006/relationships/numbering" Target="numbering.xml"/></Relationships>
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://www.ijpir.com/" TargetMode="External"/></Relationships>

</file>

<file path=word/_rels/footer2.xml.rels><?xml version="1.0" encoding="UTF-8" standalone="yes"?>
<Relationships xmlns="http://schemas.openxmlformats.org/package/2006/relationships"><Relationship Id="rId1" Type="http://schemas.openxmlformats.org/officeDocument/2006/relationships/hyperlink" Target="http://www.ijpir.com/" TargetMode="Externa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2023-10-03T13:13:49Z</dcterms:created>
  <dcterms:modified xsi:type="dcterms:W3CDTF">2023-10-03T13:13:49Z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LastSaved">
    <vt:filetime>2023-10-03T00:00:00Z</vt:filetime>
  </property>
</Properties>
</file>