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240" w:lineRule="auto"/>
        <w:ind w:left="0" w:right="405"/>
        <w:jc w:val="right"/>
      </w:pPr>
      <w:r>
        <w:rPr/>
        <w:t>320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224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320"/>
          <w:cols w:num="2" w:equalWidth="0">
            <w:col w:w="2489" w:space="2277"/>
            <w:col w:w="49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1051" w:right="753" w:firstLine="1418"/>
        <w:jc w:val="left"/>
        <w:rPr>
          <w:b/>
          <w:sz w:val="26"/>
        </w:rPr>
      </w:pPr>
      <w:r>
        <w:rPr>
          <w:b/>
          <w:sz w:val="26"/>
        </w:rPr>
        <w:t>DEVELOPMENT AND EVALUATION 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RANITIDINE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HYDROCHLORIDE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FLOATING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MATRIX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TABLET</w:t>
      </w:r>
    </w:p>
    <w:p>
      <w:pPr>
        <w:pStyle w:val="Heading2"/>
        <w:spacing w:line="276" w:lineRule="auto" w:before="0"/>
        <w:ind w:left="1651" w:right="1499"/>
        <w:jc w:val="center"/>
      </w:pPr>
      <w:r>
        <w:rPr>
          <w:vertAlign w:val="superscript"/>
        </w:rPr>
        <w:t>*</w:t>
      </w:r>
      <w:r>
        <w:rPr>
          <w:vertAlign w:val="baseline"/>
        </w:rPr>
        <w:t>Harshal P Gahiwade, Vinod M Thakare, Kundan P Chaudhari,</w:t>
      </w:r>
      <w:r>
        <w:rPr>
          <w:spacing w:val="-58"/>
          <w:vertAlign w:val="baseline"/>
        </w:rPr>
        <w:t> </w:t>
      </w:r>
      <w:r>
        <w:rPr>
          <w:vertAlign w:val="baseline"/>
        </w:rPr>
        <w:t>Bharat</w:t>
      </w:r>
      <w:r>
        <w:rPr>
          <w:spacing w:val="-1"/>
          <w:vertAlign w:val="baseline"/>
        </w:rPr>
        <w:t> </w:t>
      </w:r>
      <w:r>
        <w:rPr>
          <w:vertAlign w:val="baseline"/>
        </w:rPr>
        <w:t>W</w:t>
      </w:r>
      <w:r>
        <w:rPr>
          <w:spacing w:val="1"/>
          <w:vertAlign w:val="baseline"/>
        </w:rPr>
        <w:t> </w:t>
      </w:r>
      <w:r>
        <w:rPr>
          <w:vertAlign w:val="baseline"/>
        </w:rPr>
        <w:t>Tekade,  Vijay</w:t>
      </w:r>
      <w:r>
        <w:rPr>
          <w:spacing w:val="-3"/>
          <w:vertAlign w:val="baseline"/>
        </w:rPr>
        <w:t> </w:t>
      </w:r>
      <w:r>
        <w:rPr>
          <w:vertAlign w:val="baseline"/>
        </w:rPr>
        <w:t>R Patil</w:t>
      </w:r>
    </w:p>
    <w:p>
      <w:pPr>
        <w:spacing w:line="276" w:lineRule="auto" w:before="0"/>
        <w:ind w:left="1651" w:right="1502" w:firstLine="0"/>
        <w:jc w:val="center"/>
        <w:rPr>
          <w:sz w:val="22"/>
        </w:rPr>
      </w:pPr>
      <w:r>
        <w:rPr>
          <w:sz w:val="22"/>
        </w:rPr>
        <w:t>TVES’s H.L.M.C College of Pharmacy, Faizpur, Tal. Yawal Dist. Jalgaon</w:t>
      </w:r>
      <w:r>
        <w:rPr>
          <w:spacing w:val="-52"/>
          <w:sz w:val="22"/>
        </w:rPr>
        <w:t> </w:t>
      </w:r>
      <w:r>
        <w:rPr>
          <w:sz w:val="22"/>
        </w:rPr>
        <w:t>Maharashtra,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1"/>
          <w:sz w:val="22"/>
        </w:rPr>
        <w:t> </w:t>
      </w:r>
      <w:r>
        <w:rPr>
          <w:sz w:val="22"/>
        </w:rPr>
        <w:t>– 425</w:t>
      </w:r>
      <w:r>
        <w:rPr>
          <w:spacing w:val="-2"/>
          <w:sz w:val="22"/>
        </w:rPr>
        <w:t> </w:t>
      </w:r>
      <w:r>
        <w:rPr>
          <w:sz w:val="22"/>
        </w:rPr>
        <w:t>503.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87pt;margin-top:12.240579pt;width:407.05pt;height:.1pt;mso-position-horizontal-relative:page;mso-position-vertical-relative:paragraph;z-index:-15726592;mso-wrap-distance-left:0;mso-wrap-distance-right:0" coordorigin="1740,245" coordsize="8141,0" path="m1740,245l9881,245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3"/>
        <w:spacing w:before="8"/>
      </w:pPr>
      <w:r>
        <w:rPr/>
        <w:t>Abstract</w:t>
      </w:r>
    </w:p>
    <w:p>
      <w:pPr>
        <w:pStyle w:val="BodyText"/>
        <w:spacing w:line="276" w:lineRule="auto" w:before="37"/>
        <w:ind w:left="560" w:right="408"/>
        <w:jc w:val="both"/>
      </w:pPr>
      <w:r>
        <w:rPr/>
        <w:t>Currently floating matrix tablets are one of the important categories of drug delivery systems with gastric</w:t>
      </w:r>
      <w:r>
        <w:rPr>
          <w:spacing w:val="1"/>
        </w:rPr>
        <w:t> </w:t>
      </w:r>
      <w:r>
        <w:rPr/>
        <w:t>retentive behavior. Ranitidine is a H</w:t>
      </w:r>
      <w:r>
        <w:rPr>
          <w:vertAlign w:val="subscript"/>
        </w:rPr>
        <w:t>2</w:t>
      </w:r>
      <w:r>
        <w:rPr>
          <w:vertAlign w:val="baseline"/>
        </w:rPr>
        <w:t> blocker and absorbed from the upper part of GIT and hence to 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a dosage form that releases the drug in stomach so that it can be absorbed from upper part of GIT leading 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improved bioavailability. Tablets of Ranitidine HCl were prepared by direct compression using 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 of HPMC K4M, HPMC K15M Carbopol 940, sodium bicarbonate and citric acid. 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bicarbonate and citric acid was incorporated as a gas-generating agent. The formulations were evaluated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pre and post compressional parameters. A combination of</w:t>
      </w:r>
      <w:r>
        <w:rPr>
          <w:spacing w:val="50"/>
          <w:vertAlign w:val="baseline"/>
        </w:rPr>
        <w:t> </w:t>
      </w:r>
      <w:r>
        <w:rPr>
          <w:vertAlign w:val="baseline"/>
        </w:rPr>
        <w:t>sodium bicarbonate (18%) and citric acid (5%)</w:t>
      </w:r>
      <w:r>
        <w:rPr>
          <w:spacing w:val="1"/>
          <w:vertAlign w:val="baseline"/>
        </w:rPr>
        <w:t> </w:t>
      </w:r>
      <w:r>
        <w:rPr>
          <w:vertAlign w:val="baseline"/>
        </w:rPr>
        <w:t>was found to achieve optimum </w:t>
      </w:r>
      <w:r>
        <w:rPr>
          <w:i/>
          <w:vertAlign w:val="baseline"/>
        </w:rPr>
        <w:t>in vitro </w:t>
      </w:r>
      <w:r>
        <w:rPr>
          <w:vertAlign w:val="baseline"/>
        </w:rPr>
        <w:t>buoyancy. The floating lag time of the prepared formulations was</w:t>
      </w:r>
      <w:r>
        <w:rPr>
          <w:spacing w:val="1"/>
          <w:vertAlign w:val="baseline"/>
        </w:rPr>
        <w:t> </w:t>
      </w:r>
      <w:r>
        <w:rPr>
          <w:vertAlign w:val="baseline"/>
        </w:rPr>
        <w:t>good &gt;13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</w:p>
    <w:p>
      <w:pPr>
        <w:pStyle w:val="BodyText"/>
        <w:rPr>
          <w:sz w:val="23"/>
        </w:rPr>
      </w:pPr>
    </w:p>
    <w:p>
      <w:pPr>
        <w:pStyle w:val="BodyText"/>
        <w:ind w:left="56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Ranitidine</w:t>
      </w:r>
      <w:r>
        <w:rPr>
          <w:spacing w:val="-6"/>
        </w:rPr>
        <w:t> </w:t>
      </w:r>
      <w:r>
        <w:rPr/>
        <w:t>Hydrochloride,</w:t>
      </w:r>
      <w:r>
        <w:rPr>
          <w:spacing w:val="-5"/>
        </w:rPr>
        <w:t> </w:t>
      </w:r>
      <w:r>
        <w:rPr/>
        <w:t>Gastroretentive,</w:t>
      </w:r>
      <w:r>
        <w:rPr>
          <w:spacing w:val="-4"/>
        </w:rPr>
        <w:t> </w:t>
      </w:r>
      <w:r>
        <w:rPr/>
        <w:t>Floating</w:t>
      </w:r>
      <w:r>
        <w:rPr>
          <w:spacing w:val="-7"/>
        </w:rPr>
        <w:t> </w:t>
      </w:r>
      <w:r>
        <w:rPr/>
        <w:t>Drug</w:t>
      </w:r>
      <w:r>
        <w:rPr>
          <w:spacing w:val="-6"/>
        </w:rPr>
        <w:t> </w:t>
      </w:r>
      <w:r>
        <w:rPr/>
        <w:t>Delivery,</w:t>
      </w:r>
      <w:r>
        <w:rPr>
          <w:spacing w:val="-5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Release,</w:t>
      </w:r>
      <w:r>
        <w:rPr>
          <w:spacing w:val="-4"/>
        </w:rPr>
        <w:t> </w:t>
      </w:r>
      <w:r>
        <w:rPr/>
        <w:t>HPMC.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3"/>
        <w:spacing w:before="25"/>
        <w:ind w:left="108"/>
      </w:pPr>
      <w:r>
        <w:rPr/>
        <w:t>Introduction</w:t>
      </w:r>
    </w:p>
    <w:p>
      <w:pPr>
        <w:pStyle w:val="BodyText"/>
        <w:tabs>
          <w:tab w:pos="1610" w:val="left" w:leader="none"/>
          <w:tab w:pos="3513" w:val="left" w:leader="none"/>
        </w:tabs>
        <w:spacing w:line="360" w:lineRule="auto" w:before="121"/>
        <w:ind w:left="560" w:right="38"/>
        <w:jc w:val="both"/>
      </w:pPr>
      <w:r>
        <w:rPr/>
        <w:t>Ranitidine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(RHCl)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a</w:t>
      </w:r>
      <w:r>
        <w:rPr>
          <w:spacing w:val="-47"/>
        </w:rPr>
        <w:t> </w:t>
      </w:r>
      <w:r>
        <w:rPr/>
        <w:t>histamine H2-receptor antagonist. It is widely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duodenal</w:t>
      </w:r>
      <w:r>
        <w:rPr>
          <w:spacing w:val="1"/>
        </w:rPr>
        <w:t> </w:t>
      </w:r>
      <w:r>
        <w:rPr/>
        <w:t>ulcers,</w:t>
      </w:r>
      <w:r>
        <w:rPr>
          <w:spacing w:val="1"/>
        </w:rPr>
        <w:t> </w:t>
      </w:r>
      <w:r>
        <w:rPr/>
        <w:t>gastric</w:t>
      </w:r>
      <w:r>
        <w:rPr>
          <w:spacing w:val="-47"/>
        </w:rPr>
        <w:t> </w:t>
      </w:r>
      <w:r>
        <w:rPr/>
        <w:t>ulcers,</w:t>
        <w:tab/>
        <w:t>Zollinger-Ellison</w:t>
        <w:tab/>
      </w:r>
      <w:r>
        <w:rPr>
          <w:spacing w:val="-1"/>
        </w:rPr>
        <w:t>syndrome,</w:t>
      </w:r>
      <w:r>
        <w:rPr>
          <w:spacing w:val="-48"/>
        </w:rPr>
        <w:t> </w:t>
      </w:r>
      <w:r>
        <w:rPr/>
        <w:t>gastroesophageal</w:t>
      </w:r>
      <w:r>
        <w:rPr>
          <w:spacing w:val="1"/>
        </w:rPr>
        <w:t> </w:t>
      </w:r>
      <w:r>
        <w:rPr/>
        <w:t>reflux</w:t>
      </w:r>
      <w:r>
        <w:rPr>
          <w:spacing w:val="1"/>
        </w:rPr>
        <w:t> </w:t>
      </w:r>
      <w:r>
        <w:rPr/>
        <w:t>disease,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erosive</w:t>
      </w:r>
      <w:r>
        <w:rPr>
          <w:spacing w:val="-47"/>
        </w:rPr>
        <w:t> </w:t>
      </w:r>
      <w:r>
        <w:rPr/>
        <w:t>esophagitis</w:t>
      </w:r>
      <w:r>
        <w:rPr>
          <w:b/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</w:t>
      </w:r>
      <w:r>
        <w:rPr>
          <w:spacing w:val="1"/>
          <w:vertAlign w:val="baseline"/>
        </w:rPr>
        <w:t> </w:t>
      </w:r>
      <w:r>
        <w:rPr>
          <w:vertAlign w:val="baseline"/>
        </w:rPr>
        <w:t>adult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-47"/>
          <w:vertAlign w:val="baseline"/>
        </w:rPr>
        <w:t> </w:t>
      </w:r>
      <w:r>
        <w:rPr>
          <w:vertAlign w:val="baseline"/>
        </w:rPr>
        <w:t>dosage of ranitidine is 150 mg twice daily or</w:t>
      </w:r>
      <w:r>
        <w:rPr>
          <w:spacing w:val="1"/>
          <w:vertAlign w:val="baseline"/>
        </w:rPr>
        <w:t> </w:t>
      </w:r>
      <w:r>
        <w:rPr>
          <w:vertAlign w:val="baseline"/>
        </w:rPr>
        <w:t>300mg once daily. The effective treatment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erosive</w:t>
      </w:r>
      <w:r>
        <w:rPr>
          <w:spacing w:val="30"/>
          <w:vertAlign w:val="baseline"/>
        </w:rPr>
        <w:t> </w:t>
      </w:r>
      <w:r>
        <w:rPr>
          <w:vertAlign w:val="baseline"/>
        </w:rPr>
        <w:t>esophagitis</w:t>
      </w:r>
      <w:r>
        <w:rPr>
          <w:spacing w:val="30"/>
          <w:vertAlign w:val="baseline"/>
        </w:rPr>
        <w:t> </w:t>
      </w:r>
      <w:r>
        <w:rPr>
          <w:vertAlign w:val="baseline"/>
        </w:rPr>
        <w:t>requires</w:t>
      </w:r>
      <w:r>
        <w:rPr>
          <w:spacing w:val="32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32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line="357" w:lineRule="auto" w:before="1"/>
        <w:ind w:left="560" w:right="39"/>
        <w:jc w:val="both"/>
      </w:pPr>
      <w:r>
        <w:rPr/>
        <w:t>150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day.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conventional</w:t>
      </w:r>
      <w:r>
        <w:rPr>
          <w:spacing w:val="98"/>
        </w:rPr>
        <w:t> </w:t>
      </w:r>
      <w:r>
        <w:rPr/>
        <w:t>dose</w:t>
      </w:r>
      <w:r>
        <w:rPr>
          <w:spacing w:val="98"/>
        </w:rPr>
        <w:t> </w:t>
      </w:r>
      <w:r>
        <w:rPr/>
        <w:t>of</w:t>
      </w:r>
      <w:r>
        <w:rPr>
          <w:spacing w:val="96"/>
        </w:rPr>
        <w:t> </w:t>
      </w:r>
      <w:r>
        <w:rPr/>
        <w:t>150</w:t>
      </w:r>
      <w:r>
        <w:rPr>
          <w:spacing w:val="-2"/>
        </w:rPr>
        <w:t> </w:t>
      </w:r>
      <w:r>
        <w:rPr/>
        <w:t>mg</w:t>
      </w:r>
      <w:r>
        <w:rPr>
          <w:spacing w:val="97"/>
        </w:rPr>
        <w:t> </w:t>
      </w:r>
      <w:r>
        <w:rPr/>
        <w:t>can  </w:t>
      </w:r>
      <w:r>
        <w:rPr>
          <w:spacing w:val="47"/>
        </w:rPr>
        <w:t> </w:t>
      </w:r>
      <w:r>
        <w:rPr/>
        <w:t>inhibit</w:t>
      </w:r>
    </w:p>
    <w:p>
      <w:pPr>
        <w:pStyle w:val="BodyText"/>
        <w:spacing w:line="360" w:lineRule="auto" w:before="20"/>
        <w:ind w:left="108" w:right="838"/>
        <w:jc w:val="both"/>
      </w:pPr>
      <w:r>
        <w:rPr/>
        <w:br w:type="column"/>
      </w:r>
      <w:r>
        <w:rPr/>
        <w:t>gastric acid secretion up to 5 hrs but not up to</w:t>
      </w:r>
      <w:r>
        <w:rPr>
          <w:spacing w:val="1"/>
        </w:rPr>
        <w:t> </w:t>
      </w:r>
      <w:r>
        <w:rPr/>
        <w:t>10 hours. An alternative dose of 300 mg leads</w:t>
      </w:r>
      <w:r>
        <w:rPr>
          <w:spacing w:val="1"/>
        </w:rPr>
        <w:t> </w:t>
      </w:r>
      <w:r>
        <w:rPr/>
        <w:t>to plasma fluctuations; thus a sustained release</w:t>
      </w:r>
      <w:r>
        <w:rPr>
          <w:spacing w:val="1"/>
        </w:rPr>
        <w:t> </w:t>
      </w:r>
      <w:r>
        <w:rPr/>
        <w:t>dosage form of RHCl is desirable. The short</w:t>
      </w:r>
      <w:r>
        <w:rPr>
          <w:spacing w:val="1"/>
        </w:rPr>
        <w:t> </w:t>
      </w:r>
      <w:r>
        <w:rPr/>
        <w:t>biological half-life of drug (~2.5-3 hrs.) favors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formulation.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conventional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sustained-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 releases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50"/>
          <w:vertAlign w:val="baseline"/>
        </w:rPr>
        <w:t> </w:t>
      </w:r>
      <w:r>
        <w:rPr>
          <w:vertAlign w:val="baseline"/>
        </w:rPr>
        <w:t>of the</w:t>
      </w:r>
      <w:r>
        <w:rPr>
          <w:spacing w:val="50"/>
          <w:vertAlign w:val="baseline"/>
        </w:rPr>
        <w:t> </w:t>
      </w:r>
      <w:r>
        <w:rPr>
          <w:vertAlign w:val="baseline"/>
        </w:rPr>
        <w:t>drug</w:t>
      </w:r>
      <w:r>
        <w:rPr>
          <w:spacing w:val="-48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colon;</w:t>
      </w:r>
      <w:r>
        <w:rPr>
          <w:spacing w:val="1"/>
          <w:vertAlign w:val="baseline"/>
        </w:rPr>
        <w:t> </w:t>
      </w:r>
      <w:r>
        <w:rPr>
          <w:vertAlign w:val="baseline"/>
        </w:rPr>
        <w:t>thus,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absorption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window</w:t>
      </w:r>
      <w:r>
        <w:rPr>
          <w:spacing w:val="1"/>
          <w:vertAlign w:val="baseline"/>
        </w:rPr>
        <w:t> </w:t>
      </w:r>
      <w:r>
        <w:rPr>
          <w:vertAlign w:val="baseline"/>
        </w:rPr>
        <w:t>either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colon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 the gastrointestinal tract. Ranitidine</w:t>
      </w:r>
      <w:r>
        <w:rPr>
          <w:spacing w:val="-47"/>
          <w:vertAlign w:val="baseline"/>
        </w:rPr>
        <w:t> </w:t>
      </w:r>
      <w:r>
        <w:rPr>
          <w:vertAlign w:val="baseline"/>
        </w:rPr>
        <w:t>is</w:t>
      </w:r>
      <w:r>
        <w:rPr>
          <w:spacing w:val="9"/>
          <w:vertAlign w:val="baseline"/>
        </w:rPr>
        <w:t> </w:t>
      </w:r>
      <w:r>
        <w:rPr>
          <w:vertAlign w:val="baseline"/>
        </w:rPr>
        <w:t>absorbed</w:t>
      </w:r>
      <w:r>
        <w:rPr>
          <w:spacing w:val="11"/>
          <w:vertAlign w:val="baseline"/>
        </w:rPr>
        <w:t> </w:t>
      </w:r>
      <w:r>
        <w:rPr>
          <w:vertAlign w:val="baseline"/>
        </w:rPr>
        <w:t>in</w:t>
      </w:r>
      <w:r>
        <w:rPr>
          <w:spacing w:val="9"/>
          <w:vertAlign w:val="baseline"/>
        </w:rPr>
        <w:t> </w:t>
      </w:r>
      <w:r>
        <w:rPr>
          <w:vertAlign w:val="baseline"/>
        </w:rPr>
        <w:t>only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10"/>
          <w:vertAlign w:val="baseline"/>
        </w:rPr>
        <w:t> </w:t>
      </w:r>
      <w:r>
        <w:rPr>
          <w:vertAlign w:val="baseline"/>
        </w:rPr>
        <w:t>initial</w:t>
      </w:r>
      <w:r>
        <w:rPr>
          <w:spacing w:val="12"/>
          <w:vertAlign w:val="baseline"/>
        </w:rPr>
        <w:t> </w:t>
      </w:r>
      <w:r>
        <w:rPr>
          <w:vertAlign w:val="baseline"/>
        </w:rPr>
        <w:t>part</w:t>
      </w:r>
      <w:r>
        <w:rPr>
          <w:spacing w:val="10"/>
          <w:vertAlign w:val="baseline"/>
        </w:rPr>
        <w:t> </w:t>
      </w:r>
      <w:r>
        <w:rPr>
          <w:vertAlign w:val="baseline"/>
        </w:rPr>
        <w:t>of</w:t>
      </w:r>
      <w:r>
        <w:rPr>
          <w:spacing w:val="8"/>
          <w:vertAlign w:val="baseline"/>
        </w:rPr>
        <w:t> </w:t>
      </w:r>
      <w:r>
        <w:rPr>
          <w:vertAlign w:val="baseline"/>
        </w:rPr>
        <w:t>the</w:t>
      </w:r>
      <w:r>
        <w:rPr>
          <w:spacing w:val="10"/>
          <w:vertAlign w:val="baseline"/>
        </w:rPr>
        <w:t> </w:t>
      </w:r>
      <w:r>
        <w:rPr>
          <w:vertAlign w:val="baseline"/>
        </w:rPr>
        <w:t>small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2" w:space="571"/>
            <w:col w:w="4747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39"/>
        <w:ind w:left="46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Harshal</w:t>
      </w:r>
      <w:r>
        <w:rPr>
          <w:spacing w:val="-4"/>
        </w:rPr>
        <w:t> </w:t>
      </w:r>
      <w:r>
        <w:rPr/>
        <w:t>P</w:t>
      </w:r>
      <w:r>
        <w:rPr>
          <w:spacing w:val="-3"/>
        </w:rPr>
        <w:t> </w:t>
      </w:r>
      <w:r>
        <w:rPr/>
        <w:t>Gahiwade,</w:t>
      </w:r>
    </w:p>
    <w:p>
      <w:pPr>
        <w:pStyle w:val="BodyText"/>
        <w:spacing w:line="276" w:lineRule="auto" w:before="34"/>
        <w:ind w:left="468" w:right="5518"/>
      </w:pPr>
      <w:r>
        <w:rPr/>
        <w:t>TVES’s</w:t>
      </w:r>
      <w:r>
        <w:rPr>
          <w:spacing w:val="-6"/>
        </w:rPr>
        <w:t> </w:t>
      </w:r>
      <w:r>
        <w:rPr/>
        <w:t>H.L.M.C</w:t>
      </w:r>
      <w:r>
        <w:rPr>
          <w:spacing w:val="-5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Faizpur, Tal. Yawal Dist. Jalgaon</w:t>
      </w:r>
      <w:r>
        <w:rPr>
          <w:spacing w:val="1"/>
        </w:rPr>
        <w:t> </w:t>
      </w:r>
      <w:r>
        <w:rPr/>
        <w:t>Maharashtra, India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425</w:t>
      </w:r>
      <w:r>
        <w:rPr>
          <w:spacing w:val="-2"/>
        </w:rPr>
        <w:t> </w:t>
      </w:r>
      <w:r>
        <w:rPr/>
        <w:t>503.</w:t>
      </w:r>
    </w:p>
    <w:p>
      <w:pPr>
        <w:pStyle w:val="BodyText"/>
        <w:spacing w:before="1"/>
        <w:ind w:left="468"/>
      </w:pPr>
      <w:r>
        <w:rPr/>
        <w:t>Email:</w:t>
      </w:r>
      <w:r>
        <w:rPr>
          <w:spacing w:val="-5"/>
        </w:rPr>
        <w:t> </w:t>
      </w:r>
      <w:hyperlink r:id="rId6">
        <w:r>
          <w:rPr/>
          <w:t>harshpharma88@gmail.com</w:t>
        </w:r>
      </w:hyperlink>
    </w:p>
    <w:p>
      <w:pPr>
        <w:spacing w:after="0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6"/>
        </w:rPr>
        <w:t>et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al.,</w:t>
      </w:r>
      <w:r>
        <w:rPr>
          <w:rFonts w:ascii="Palatino Linotype" w:hAnsi="Palatino Linotype"/>
          <w:spacing w:val="37"/>
          <w:sz w:val="16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Journal of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77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3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8"/>
          <w:sz w:val="16"/>
        </w:rPr>
        <w:t> </w:t>
      </w:r>
      <w:r>
        <w:rPr>
          <w:rFonts w:ascii="Palatino Linotype" w:hAnsi="Palatino Linotype"/>
          <w:sz w:val="16"/>
        </w:rPr>
        <w:t>Issue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1"/>
          <w:sz w:val="16"/>
        </w:rPr>
        <w:t> </w:t>
      </w:r>
      <w:r>
        <w:rPr>
          <w:rFonts w:ascii="Palatino Linotype" w:hAnsi="Palatino Linotype"/>
          <w:sz w:val="16"/>
        </w:rPr>
        <w:t>Jul 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Sep 2012</w:t>
      </w:r>
    </w:p>
    <w:p>
      <w:pPr>
        <w:spacing w:before="73"/>
        <w:ind w:left="-1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321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9202" w:space="40"/>
            <w:col w:w="468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120"/>
        <w:ind w:left="1280"/>
        <w:jc w:val="both"/>
        <w:rPr>
          <w:b/>
        </w:rPr>
      </w:pPr>
      <w:r>
        <w:rPr/>
        <w:t>intestine and has 50% absolute bioavailability.</w:t>
      </w:r>
      <w:r>
        <w:rPr>
          <w:b/>
          <w:vertAlign w:val="superscript"/>
        </w:rPr>
        <w:t>2</w:t>
      </w:r>
      <w:r>
        <w:rPr>
          <w:b/>
          <w:spacing w:val="-47"/>
          <w:vertAlign w:val="baseline"/>
        </w:rPr>
        <w:t> </w:t>
      </w:r>
      <w:r>
        <w:rPr>
          <w:vertAlign w:val="baseline"/>
        </w:rPr>
        <w:t>Colonic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metabolism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ranitidine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partly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responsible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poor</w:t>
      </w:r>
      <w:r>
        <w:rPr>
          <w:spacing w:val="1"/>
          <w:vertAlign w:val="baseline"/>
        </w:rPr>
        <w:t> </w:t>
      </w:r>
      <w:r>
        <w:rPr>
          <w:vertAlign w:val="baseline"/>
        </w:rPr>
        <w:t>bioavailability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ranitidine from the colon.</w:t>
      </w:r>
      <w:r>
        <w:rPr>
          <w:b/>
          <w:vertAlign w:val="superscript"/>
        </w:rPr>
        <w:t>3</w:t>
      </w:r>
      <w:r>
        <w:rPr>
          <w:b/>
          <w:vertAlign w:val="baseline"/>
        </w:rPr>
        <w:t> </w:t>
      </w:r>
      <w:r>
        <w:rPr>
          <w:vertAlign w:val="baseline"/>
        </w:rPr>
        <w:t>It has been 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the oral action of gastric disorders with an</w:t>
      </w:r>
      <w:r>
        <w:rPr>
          <w:spacing w:val="1"/>
          <w:vertAlign w:val="baseline"/>
        </w:rPr>
        <w:t> </w:t>
      </w:r>
      <w:r>
        <w:rPr>
          <w:vertAlign w:val="baseline"/>
        </w:rPr>
        <w:t>H2 receptor antagonist used in grouping 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antacids promotes local delivery of these drugs</w:t>
      </w:r>
      <w:r>
        <w:rPr>
          <w:spacing w:val="-47"/>
          <w:vertAlign w:val="baseline"/>
        </w:rPr>
        <w:t> </w:t>
      </w:r>
      <w:r>
        <w:rPr>
          <w:vertAlign w:val="baseline"/>
        </w:rPr>
        <w:t>to the receptor of parietal cell wall. Therefore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attitude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useful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humanizing</w:t>
      </w:r>
      <w:r>
        <w:rPr>
          <w:spacing w:val="-47"/>
          <w:vertAlign w:val="baseline"/>
        </w:rPr>
        <w:t> </w:t>
      </w:r>
      <w:r>
        <w:rPr>
          <w:vertAlign w:val="baseline"/>
        </w:rPr>
        <w:t>systemic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local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Ranitidine,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would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efficiently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 acid secretion.</w:t>
      </w:r>
      <w:r>
        <w:rPr>
          <w:b/>
          <w:vertAlign w:val="superscript"/>
        </w:rPr>
        <w:t>4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The gastro retentive</w:t>
      </w:r>
      <w:r>
        <w:rPr>
          <w:spacing w:val="1"/>
          <w:vertAlign w:val="baseline"/>
        </w:rPr>
        <w:t> </w:t>
      </w:r>
      <w:r>
        <w:rPr>
          <w:vertAlign w:val="baseline"/>
        </w:rPr>
        <w:t>drug delivery systems can be retained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stomach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assist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absorption window in a particular region of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1"/>
          <w:vertAlign w:val="baseline"/>
        </w:rPr>
        <w:t> </w:t>
      </w:r>
      <w:r>
        <w:rPr>
          <w:vertAlign w:val="baseline"/>
        </w:rPr>
        <w:t>tract.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</w:t>
      </w:r>
      <w:r>
        <w:rPr>
          <w:spacing w:val="1"/>
          <w:vertAlign w:val="baseline"/>
        </w:rPr>
        <w:t> </w:t>
      </w:r>
      <w:r>
        <w:rPr>
          <w:vertAlign w:val="baseline"/>
        </w:rPr>
        <w:t>help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continuously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before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reaches the absorption window, thus ensuring</w:t>
      </w:r>
      <w:r>
        <w:rPr>
          <w:spacing w:val="1"/>
          <w:vertAlign w:val="baseline"/>
        </w:rPr>
        <w:t> </w:t>
      </w:r>
      <w:r>
        <w:rPr>
          <w:vertAlign w:val="baseline"/>
        </w:rPr>
        <w:t>optimal bioavailability. Several approaches are</w:t>
      </w:r>
      <w:r>
        <w:rPr>
          <w:spacing w:val="-47"/>
          <w:vertAlign w:val="baseline"/>
        </w:rPr>
        <w:t> </w:t>
      </w:r>
      <w:r>
        <w:rPr>
          <w:vertAlign w:val="baseline"/>
        </w:rPr>
        <w:t>currently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prolong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50"/>
          <w:vertAlign w:val="baseline"/>
        </w:rPr>
        <w:t> </w:t>
      </w:r>
      <w:r>
        <w:rPr>
          <w:vertAlign w:val="baseline"/>
        </w:rPr>
        <w:t>retention</w:t>
      </w:r>
      <w:r>
        <w:rPr>
          <w:spacing w:val="1"/>
          <w:vertAlign w:val="baseline"/>
        </w:rPr>
        <w:t> </w:t>
      </w:r>
      <w:r>
        <w:rPr>
          <w:vertAlign w:val="baseline"/>
        </w:rPr>
        <w:t>time.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hydrodynamically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balanced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systems,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expanding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systems,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polymeric</w:t>
      </w:r>
      <w:r>
        <w:rPr>
          <w:spacing w:val="1"/>
          <w:vertAlign w:val="baseline"/>
        </w:rPr>
        <w:t> </w:t>
      </w:r>
      <w:r>
        <w:rPr>
          <w:vertAlign w:val="baseline"/>
        </w:rPr>
        <w:t>bioadhesive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systems,</w:t>
      </w:r>
      <w:r>
        <w:rPr>
          <w:spacing w:val="1"/>
          <w:vertAlign w:val="baseline"/>
        </w:rPr>
        <w:t> </w:t>
      </w:r>
      <w:r>
        <w:rPr>
          <w:vertAlign w:val="baseline"/>
        </w:rPr>
        <w:t>modified-shape systems, high-density systems,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other delayed gastric emptying devices.</w:t>
      </w:r>
      <w:r>
        <w:rPr>
          <w:b/>
          <w:vertAlign w:val="superscript"/>
        </w:rPr>
        <w:t>5,6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The principle of buoyant preparation offers a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practical</w:t>
      </w:r>
      <w:r>
        <w:rPr>
          <w:spacing w:val="1"/>
          <w:vertAlign w:val="baseline"/>
        </w:rPr>
        <w:t> </w:t>
      </w:r>
      <w:r>
        <w:rPr>
          <w:vertAlign w:val="baseline"/>
        </w:rPr>
        <w:t>approach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achieve</w:t>
      </w:r>
      <w:r>
        <w:rPr>
          <w:spacing w:val="-47"/>
          <w:vertAlign w:val="baseline"/>
        </w:rPr>
        <w:t> </w:t>
      </w:r>
      <w:r>
        <w:rPr>
          <w:vertAlign w:val="baseline"/>
        </w:rPr>
        <w:t>increased gastric residence time for the 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release.</w:t>
      </w:r>
      <w:r>
        <w:rPr>
          <w:b/>
          <w:vertAlign w:val="superscript"/>
        </w:rPr>
        <w:t>7</w:t>
      </w:r>
    </w:p>
    <w:p>
      <w:pPr>
        <w:pStyle w:val="BodyText"/>
        <w:spacing w:line="360" w:lineRule="auto"/>
        <w:ind w:left="1280"/>
        <w:jc w:val="both"/>
      </w:pPr>
      <w:r>
        <w:rPr/>
        <w:t>In the current research on floating tablets of</w:t>
      </w:r>
      <w:r>
        <w:rPr>
          <w:spacing w:val="1"/>
        </w:rPr>
        <w:t> </w:t>
      </w:r>
      <w:r>
        <w:rPr/>
        <w:t>ranitidine HCL were prepared by effervescent</w:t>
      </w:r>
      <w:r>
        <w:rPr>
          <w:spacing w:val="1"/>
        </w:rPr>
        <w:t> </w:t>
      </w:r>
      <w:r>
        <w:rPr/>
        <w:t>approach using two different grades of HPMC</w:t>
      </w:r>
      <w:r>
        <w:rPr>
          <w:spacing w:val="1"/>
        </w:rPr>
        <w:t> </w:t>
      </w:r>
      <w:r>
        <w:rPr/>
        <w:t>these were as follow :- HPMC K4 and HPMC</w:t>
      </w:r>
      <w:r>
        <w:rPr>
          <w:spacing w:val="1"/>
        </w:rPr>
        <w:t> </w:t>
      </w:r>
      <w:r>
        <w:rPr/>
        <w:t>K15M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940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rate</w:t>
      </w:r>
      <w:r>
        <w:rPr>
          <w:spacing w:val="-47"/>
        </w:rPr>
        <w:t> </w:t>
      </w:r>
      <w:r>
        <w:rPr/>
        <w:t>retardant. The aim of the work was to evaluate</w:t>
      </w:r>
      <w:r>
        <w:rPr>
          <w:spacing w:val="1"/>
        </w:rPr>
        <w:t> </w:t>
      </w:r>
      <w:r>
        <w:rPr/>
        <w:t>the effect of gel-forming polymer HPMC and</w:t>
      </w:r>
      <w:r>
        <w:rPr>
          <w:spacing w:val="1"/>
        </w:rPr>
        <w:t> </w:t>
      </w:r>
      <w:r>
        <w:rPr/>
        <w:t>Carbopol 940 on floating property and release</w:t>
      </w:r>
      <w:r>
        <w:rPr>
          <w:spacing w:val="1"/>
        </w:rPr>
        <w:t> </w:t>
      </w:r>
      <w:r>
        <w:rPr/>
        <w:t>individuality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ranitidine</w:t>
      </w:r>
      <w:r>
        <w:rPr>
          <w:spacing w:val="-1"/>
        </w:rPr>
        <w:t> </w:t>
      </w:r>
      <w:r>
        <w:rPr/>
        <w:t>tablets.</w:t>
      </w:r>
    </w:p>
    <w:p>
      <w:pPr>
        <w:pStyle w:val="Heading3"/>
        <w:spacing w:before="125"/>
        <w:ind w:left="679"/>
      </w:pPr>
      <w:r>
        <w:rPr>
          <w:b w:val="0"/>
        </w:rPr>
        <w:br w:type="column"/>
      </w:r>
      <w:r>
        <w:rPr>
          <w:color w:val="231F1F"/>
        </w:rPr>
        <w:t>Materials</w:t>
      </w:r>
      <w:r>
        <w:rPr>
          <w:color w:val="231F1F"/>
          <w:spacing w:val="-5"/>
        </w:rPr>
        <w:t> </w:t>
      </w:r>
      <w:r>
        <w:rPr>
          <w:color w:val="231F1F"/>
        </w:rPr>
        <w:t>and</w:t>
      </w:r>
      <w:r>
        <w:rPr>
          <w:color w:val="231F1F"/>
          <w:spacing w:val="-4"/>
        </w:rPr>
        <w:t> </w:t>
      </w:r>
      <w:r>
        <w:rPr>
          <w:color w:val="231F1F"/>
        </w:rPr>
        <w:t>methods</w:t>
      </w:r>
    </w:p>
    <w:p>
      <w:pPr>
        <w:spacing w:before="126"/>
        <w:ind w:left="679" w:right="0" w:firstLine="0"/>
        <w:jc w:val="left"/>
        <w:rPr>
          <w:b/>
          <w:sz w:val="20"/>
        </w:rPr>
      </w:pPr>
      <w:r>
        <w:rPr>
          <w:b/>
          <w:color w:val="231F1F"/>
          <w:sz w:val="20"/>
        </w:rPr>
        <w:t>Materials</w:t>
      </w:r>
    </w:p>
    <w:p>
      <w:pPr>
        <w:pStyle w:val="BodyText"/>
        <w:spacing w:line="360" w:lineRule="auto" w:before="111"/>
        <w:ind w:left="679" w:right="122"/>
        <w:jc w:val="both"/>
      </w:pPr>
      <w:r>
        <w:rPr/>
        <w:t>Ranitidine hydrochloride was received as a gift</w:t>
      </w:r>
      <w:r>
        <w:rPr>
          <w:spacing w:val="-47"/>
        </w:rPr>
        <w:t> </w:t>
      </w:r>
      <w:r>
        <w:rPr/>
        <w:t>sample from Cipla Pharmaceuticals Ltd, Goa,</w:t>
      </w:r>
      <w:r>
        <w:rPr>
          <w:spacing w:val="1"/>
        </w:rPr>
        <w:t> </w:t>
      </w:r>
      <w:r>
        <w:rPr/>
        <w:t>India. Hydroxypropyl methylcellulose (HPMC</w:t>
      </w:r>
      <w:r>
        <w:rPr>
          <w:spacing w:val="1"/>
        </w:rPr>
        <w:t> </w:t>
      </w:r>
      <w:r>
        <w:rPr/>
        <w:t>K4</w:t>
      </w:r>
      <w:r>
        <w:rPr>
          <w:spacing w:val="1"/>
        </w:rPr>
        <w:t> </w:t>
      </w:r>
      <w:r>
        <w:rPr/>
        <w:t>M),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</w:t>
      </w:r>
      <w:r>
        <w:rPr>
          <w:spacing w:val="50"/>
        </w:rPr>
        <w:t> </w:t>
      </w:r>
      <w:r>
        <w:rPr/>
        <w:t>940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Watson</w:t>
      </w:r>
      <w:r>
        <w:rPr>
          <w:spacing w:val="-47"/>
        </w:rPr>
        <w:t> </w:t>
      </w:r>
      <w:r>
        <w:rPr/>
        <w:t>Healthcare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Mumbai,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anhydrous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Merck</w:t>
      </w:r>
      <w:r>
        <w:rPr>
          <w:spacing w:val="1"/>
        </w:rPr>
        <w:t> </w:t>
      </w:r>
      <w:r>
        <w:rPr/>
        <w:t>Chemicals,</w:t>
      </w:r>
      <w:r>
        <w:rPr>
          <w:spacing w:val="1"/>
        </w:rPr>
        <w:t> </w:t>
      </w:r>
      <w:r>
        <w:rPr/>
        <w:t>Mumbai,</w:t>
      </w:r>
      <w:r>
        <w:rPr>
          <w:spacing w:val="1"/>
        </w:rPr>
        <w:t> </w:t>
      </w:r>
      <w:r>
        <w:rPr/>
        <w:t>India. All other ingredients were of laboratory</w:t>
      </w:r>
      <w:r>
        <w:rPr>
          <w:spacing w:val="1"/>
        </w:rPr>
        <w:t> </w:t>
      </w:r>
      <w:r>
        <w:rPr/>
        <w:t>grade.</w:t>
      </w:r>
    </w:p>
    <w:p>
      <w:pPr>
        <w:pStyle w:val="Heading4"/>
        <w:spacing w:before="4"/>
        <w:ind w:left="679"/>
      </w:pPr>
      <w:r>
        <w:rPr/>
        <w:t>Methods</w:t>
      </w:r>
    </w:p>
    <w:p>
      <w:pPr>
        <w:spacing w:line="360" w:lineRule="auto" w:before="115"/>
        <w:ind w:left="679" w:right="0" w:firstLine="0"/>
        <w:jc w:val="left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Sustained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Ranitidine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BodyText"/>
        <w:tabs>
          <w:tab w:pos="1394" w:val="left" w:leader="none"/>
          <w:tab w:pos="2675" w:val="left" w:leader="none"/>
          <w:tab w:pos="3620" w:val="left" w:leader="none"/>
        </w:tabs>
        <w:spacing w:line="360" w:lineRule="auto"/>
        <w:ind w:left="679" w:right="121"/>
        <w:rPr>
          <w:b/>
        </w:rPr>
      </w:pPr>
      <w:r>
        <w:rPr/>
        <w:t>All</w:t>
      </w:r>
      <w:r>
        <w:rPr>
          <w:spacing w:val="9"/>
        </w:rPr>
        <w:t> </w:t>
      </w:r>
      <w:r>
        <w:rPr/>
        <w:t>the</w:t>
      </w:r>
      <w:r>
        <w:rPr>
          <w:spacing w:val="7"/>
        </w:rPr>
        <w:t> </w:t>
      </w:r>
      <w:r>
        <w:rPr/>
        <w:t>ingredients</w:t>
      </w:r>
      <w:r>
        <w:rPr>
          <w:spacing w:val="8"/>
        </w:rPr>
        <w:t> </w:t>
      </w:r>
      <w:r>
        <w:rPr/>
        <w:t>were</w:t>
      </w:r>
      <w:r>
        <w:rPr>
          <w:spacing w:val="7"/>
        </w:rPr>
        <w:t> </w:t>
      </w:r>
      <w:r>
        <w:rPr/>
        <w:t>passed</w:t>
      </w:r>
      <w:r>
        <w:rPr>
          <w:spacing w:val="8"/>
        </w:rPr>
        <w:t> </w:t>
      </w:r>
      <w:r>
        <w:rPr/>
        <w:t>through</w:t>
      </w:r>
      <w:r>
        <w:rPr>
          <w:spacing w:val="6"/>
        </w:rPr>
        <w:t> </w:t>
      </w:r>
      <w:r>
        <w:rPr/>
        <w:t>60</w:t>
      </w:r>
      <w:r>
        <w:rPr>
          <w:spacing w:val="-47"/>
        </w:rPr>
        <w:t> </w:t>
      </w:r>
      <w:r>
        <w:rPr/>
        <w:t>mesh</w:t>
      </w:r>
      <w:r>
        <w:rPr>
          <w:spacing w:val="8"/>
        </w:rPr>
        <w:t> </w:t>
      </w:r>
      <w:r>
        <w:rPr/>
        <w:t>sieve</w:t>
      </w:r>
      <w:r>
        <w:rPr>
          <w:spacing w:val="8"/>
        </w:rPr>
        <w:t> </w:t>
      </w:r>
      <w:r>
        <w:rPr/>
        <w:t>separately.</w:t>
      </w:r>
      <w:r>
        <w:rPr>
          <w:spacing w:val="9"/>
        </w:rPr>
        <w:t> </w:t>
      </w:r>
      <w:r>
        <w:rPr/>
        <w:t>Weighed</w:t>
      </w:r>
      <w:r>
        <w:rPr>
          <w:spacing w:val="8"/>
        </w:rPr>
        <w:t> </w:t>
      </w:r>
      <w:r>
        <w:rPr/>
        <w:t>quantity</w:t>
      </w:r>
      <w:r>
        <w:rPr>
          <w:spacing w:val="6"/>
        </w:rPr>
        <w:t> </w:t>
      </w:r>
      <w:r>
        <w:rPr/>
        <w:t>of</w:t>
      </w:r>
      <w:r>
        <w:rPr>
          <w:spacing w:val="-47"/>
        </w:rPr>
        <w:t> </w:t>
      </w:r>
      <w:r>
        <w:rPr/>
        <w:t>ranitidine</w:t>
      </w:r>
      <w:r>
        <w:rPr>
          <w:spacing w:val="18"/>
        </w:rPr>
        <w:t> </w:t>
      </w:r>
      <w:r>
        <w:rPr/>
        <w:t>hydrochloride</w:t>
      </w:r>
      <w:r>
        <w:rPr>
          <w:spacing w:val="15"/>
        </w:rPr>
        <w:t> </w:t>
      </w:r>
      <w:r>
        <w:rPr/>
        <w:t>and</w:t>
      </w:r>
      <w:r>
        <w:rPr>
          <w:spacing w:val="18"/>
        </w:rPr>
        <w:t> </w:t>
      </w:r>
      <w:r>
        <w:rPr/>
        <w:t>all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excipients</w:t>
      </w:r>
      <w:r>
        <w:rPr>
          <w:spacing w:val="-47"/>
        </w:rPr>
        <w:t> </w:t>
      </w:r>
      <w:r>
        <w:rPr/>
        <w:t>was</w:t>
      </w:r>
      <w:r>
        <w:rPr>
          <w:spacing w:val="38"/>
        </w:rPr>
        <w:t> </w:t>
      </w:r>
      <w:r>
        <w:rPr/>
        <w:t>showed</w:t>
      </w:r>
      <w:r>
        <w:rPr>
          <w:spacing w:val="41"/>
        </w:rPr>
        <w:t> </w:t>
      </w:r>
      <w:r>
        <w:rPr/>
        <w:t>in</w:t>
      </w:r>
      <w:r>
        <w:rPr>
          <w:spacing w:val="38"/>
        </w:rPr>
        <w:t> </w:t>
      </w:r>
      <w:r>
        <w:rPr/>
        <w:t>Table</w:t>
      </w:r>
      <w:r>
        <w:rPr>
          <w:spacing w:val="40"/>
        </w:rPr>
        <w:t> </w:t>
      </w:r>
      <w:r>
        <w:rPr/>
        <w:t>No.1</w:t>
      </w:r>
      <w:r>
        <w:rPr>
          <w:spacing w:val="38"/>
        </w:rPr>
        <w:t> </w:t>
      </w:r>
      <w:r>
        <w:rPr/>
        <w:t>except</w:t>
      </w:r>
      <w:r>
        <w:rPr>
          <w:spacing w:val="40"/>
        </w:rPr>
        <w:t> </w:t>
      </w:r>
      <w:r>
        <w:rPr/>
        <w:t>lubricants</w:t>
      </w:r>
      <w:r>
        <w:rPr>
          <w:spacing w:val="-47"/>
        </w:rPr>
        <w:t> </w:t>
      </w:r>
      <w:r>
        <w:rPr/>
        <w:t>were</w:t>
      </w:r>
      <w:r>
        <w:rPr>
          <w:spacing w:val="40"/>
        </w:rPr>
        <w:t> </w:t>
      </w:r>
      <w:r>
        <w:rPr/>
        <w:t>mixed.</w:t>
      </w:r>
      <w:r>
        <w:rPr>
          <w:spacing w:val="39"/>
        </w:rPr>
        <w:t> </w:t>
      </w:r>
      <w:r>
        <w:rPr/>
        <w:t>Finally</w:t>
      </w:r>
      <w:r>
        <w:rPr>
          <w:spacing w:val="40"/>
        </w:rPr>
        <w:t> </w:t>
      </w:r>
      <w:r>
        <w:rPr/>
        <w:t>magnesium</w:t>
      </w:r>
      <w:r>
        <w:rPr>
          <w:spacing w:val="37"/>
        </w:rPr>
        <w:t> </w:t>
      </w:r>
      <w:r>
        <w:rPr/>
        <w:t>stearate</w:t>
      </w:r>
      <w:r>
        <w:rPr>
          <w:spacing w:val="39"/>
        </w:rPr>
        <w:t> </w:t>
      </w:r>
      <w:r>
        <w:rPr/>
        <w:t>and</w:t>
      </w:r>
      <w:r>
        <w:rPr>
          <w:spacing w:val="-47"/>
        </w:rPr>
        <w:t> </w:t>
      </w:r>
      <w:r>
        <w:rPr/>
        <w:t>talc</w:t>
      </w:r>
      <w:r>
        <w:rPr>
          <w:spacing w:val="35"/>
        </w:rPr>
        <w:t> </w:t>
      </w:r>
      <w:r>
        <w:rPr/>
        <w:t>were</w:t>
      </w:r>
      <w:r>
        <w:rPr>
          <w:spacing w:val="33"/>
        </w:rPr>
        <w:t> </w:t>
      </w:r>
      <w:r>
        <w:rPr/>
        <w:t>added</w:t>
      </w:r>
      <w:r>
        <w:rPr>
          <w:spacing w:val="34"/>
        </w:rPr>
        <w:t> </w:t>
      </w:r>
      <w:r>
        <w:rPr/>
        <w:t>and</w:t>
      </w:r>
      <w:r>
        <w:rPr>
          <w:spacing w:val="36"/>
        </w:rPr>
        <w:t> </w:t>
      </w:r>
      <w:r>
        <w:rPr/>
        <w:t>mixed.</w:t>
      </w:r>
      <w:r>
        <w:rPr>
          <w:spacing w:val="34"/>
        </w:rPr>
        <w:t> </w:t>
      </w:r>
      <w:r>
        <w:rPr/>
        <w:t>Tablets</w:t>
      </w:r>
      <w:r>
        <w:rPr>
          <w:spacing w:val="34"/>
        </w:rPr>
        <w:t> </w:t>
      </w:r>
      <w:r>
        <w:rPr/>
        <w:t>were</w:t>
      </w:r>
      <w:r>
        <w:rPr>
          <w:spacing w:val="-47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station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punch</w:t>
      </w:r>
      <w:r>
        <w:rPr>
          <w:spacing w:val="-47"/>
        </w:rPr>
        <w:t> </w:t>
      </w:r>
      <w:r>
        <w:rPr/>
        <w:t>tablet</w:t>
        <w:tab/>
        <w:t>compression</w:t>
        <w:tab/>
        <w:t>machine</w:t>
        <w:tab/>
      </w:r>
      <w:r>
        <w:rPr>
          <w:spacing w:val="-1"/>
        </w:rPr>
        <w:t>(A-Jaguar,</w:t>
      </w:r>
      <w:r>
        <w:rPr>
          <w:spacing w:val="-47"/>
        </w:rPr>
        <w:t> </w:t>
      </w:r>
      <w:r>
        <w:rPr/>
        <w:t>Ahmedabad,</w:t>
      </w:r>
      <w:r>
        <w:rPr>
          <w:spacing w:val="1"/>
        </w:rPr>
        <w:t> </w:t>
      </w:r>
      <w:r>
        <w:rPr/>
        <w:t>India.)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round</w:t>
      </w:r>
      <w:r>
        <w:rPr>
          <w:spacing w:val="1"/>
        </w:rPr>
        <w:t> </w:t>
      </w:r>
      <w:r>
        <w:rPr/>
        <w:t>flat</w:t>
      </w:r>
      <w:r>
        <w:rPr>
          <w:spacing w:val="1"/>
        </w:rPr>
        <w:t> </w:t>
      </w:r>
      <w:r>
        <w:rPr/>
        <w:t>surface</w:t>
      </w:r>
      <w:r>
        <w:rPr>
          <w:spacing w:val="-47"/>
        </w:rPr>
        <w:t> </w:t>
      </w:r>
      <w:r>
        <w:rPr/>
        <w:t>punches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12</w:t>
      </w:r>
      <w:r>
        <w:rPr>
          <w:spacing w:val="17"/>
        </w:rPr>
        <w:t> </w:t>
      </w:r>
      <w:r>
        <w:rPr/>
        <w:t>mm</w:t>
      </w:r>
      <w:r>
        <w:rPr>
          <w:spacing w:val="13"/>
        </w:rPr>
        <w:t> </w:t>
      </w:r>
      <w:r>
        <w:rPr/>
        <w:t>diameter.</w:t>
      </w:r>
      <w:r>
        <w:rPr>
          <w:b/>
          <w:vertAlign w:val="superscript"/>
        </w:rPr>
        <w:t>8</w:t>
      </w:r>
      <w:r>
        <w:rPr>
          <w:b/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tablet was maintained around 5.5 kg/cm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Preparation</w:t>
      </w:r>
      <w:r>
        <w:rPr>
          <w:b/>
          <w:spacing w:val="20"/>
          <w:vertAlign w:val="baseline"/>
        </w:rPr>
        <w:t> </w:t>
      </w:r>
      <w:r>
        <w:rPr>
          <w:b/>
          <w:vertAlign w:val="baseline"/>
        </w:rPr>
        <w:t>of</w:t>
      </w:r>
      <w:r>
        <w:rPr>
          <w:b/>
          <w:spacing w:val="21"/>
          <w:vertAlign w:val="baseline"/>
        </w:rPr>
        <w:t> </w:t>
      </w:r>
      <w:r>
        <w:rPr>
          <w:b/>
          <w:vertAlign w:val="baseline"/>
        </w:rPr>
        <w:t>Powder</w:t>
      </w:r>
      <w:r>
        <w:rPr>
          <w:b/>
          <w:spacing w:val="17"/>
          <w:vertAlign w:val="baseline"/>
        </w:rPr>
        <w:t> </w:t>
      </w:r>
      <w:r>
        <w:rPr>
          <w:b/>
          <w:vertAlign w:val="baseline"/>
        </w:rPr>
        <w:t>Blend</w:t>
      </w:r>
      <w:r>
        <w:rPr>
          <w:b/>
          <w:spacing w:val="20"/>
          <w:vertAlign w:val="baseline"/>
        </w:rPr>
        <w:t> </w:t>
      </w:r>
      <w:r>
        <w:rPr>
          <w:b/>
          <w:vertAlign w:val="baseline"/>
        </w:rPr>
        <w:t>of</w:t>
      </w:r>
      <w:r>
        <w:rPr>
          <w:b/>
          <w:spacing w:val="21"/>
          <w:vertAlign w:val="baseline"/>
        </w:rPr>
        <w:t> </w:t>
      </w:r>
      <w:r>
        <w:rPr>
          <w:b/>
          <w:vertAlign w:val="baseline"/>
        </w:rPr>
        <w:t>Ranitidine</w:t>
      </w:r>
      <w:r>
        <w:rPr>
          <w:b/>
          <w:spacing w:val="-47"/>
          <w:vertAlign w:val="baseline"/>
        </w:rPr>
        <w:t> </w:t>
      </w:r>
      <w:r>
        <w:rPr>
          <w:b/>
          <w:vertAlign w:val="baseline"/>
        </w:rPr>
        <w:t>Hydrochloride</w:t>
      </w:r>
    </w:p>
    <w:p>
      <w:pPr>
        <w:pStyle w:val="BodyText"/>
        <w:spacing w:line="360" w:lineRule="auto"/>
        <w:ind w:left="679" w:right="120"/>
        <w:jc w:val="both"/>
      </w:pPr>
      <w:r>
        <w:rPr/>
        <w:t>During preliminary studies,</w:t>
      </w:r>
      <w:r>
        <w:rPr>
          <w:spacing w:val="1"/>
        </w:rPr>
        <w:t> </w:t>
      </w:r>
      <w:r>
        <w:rPr/>
        <w:t>total 18 batches</w:t>
      </w:r>
      <w:r>
        <w:rPr>
          <w:spacing w:val="1"/>
        </w:rPr>
        <w:t> </w:t>
      </w:r>
      <w:r>
        <w:rPr/>
        <w:t>were prepared by using different concentration</w:t>
      </w:r>
      <w:r>
        <w:rPr>
          <w:spacing w:val="-47"/>
        </w:rPr>
        <w:t> </w:t>
      </w:r>
      <w:r>
        <w:rPr/>
        <w:t>of polymers. This was done to aid in choosing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evaluation.</w:t>
      </w:r>
      <w:r>
        <w:rPr>
          <w:spacing w:val="1"/>
        </w:rPr>
        <w:t> </w:t>
      </w:r>
      <w:r>
        <w:rPr/>
        <w:t>Pre-optimization</w:t>
      </w:r>
      <w:r>
        <w:rPr>
          <w:spacing w:val="1"/>
        </w:rPr>
        <w:t> </w:t>
      </w:r>
      <w:r>
        <w:rPr/>
        <w:t>investigation</w:t>
      </w:r>
      <w:r>
        <w:rPr>
          <w:spacing w:val="-47"/>
        </w:rPr>
        <w:t> </w:t>
      </w:r>
      <w:r>
        <w:rPr/>
        <w:t>containing different concentration of polymers</w:t>
      </w:r>
      <w:r>
        <w:rPr>
          <w:spacing w:val="1"/>
        </w:rPr>
        <w:t> </w:t>
      </w:r>
      <w:r>
        <w:rPr/>
        <w:t>alone or in combination keeping the total tablet</w:t>
      </w:r>
      <w:r>
        <w:rPr>
          <w:spacing w:val="-47"/>
        </w:rPr>
        <w:t> </w:t>
      </w:r>
      <w:r>
        <w:rPr/>
        <w:t>weight</w:t>
      </w:r>
      <w:r>
        <w:rPr>
          <w:spacing w:val="1"/>
        </w:rPr>
        <w:t> </w:t>
      </w:r>
      <w:r>
        <w:rPr/>
        <w:t>constant.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batches,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dissolution rate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eight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prepared for further evaluation.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3" w:space="40"/>
            <w:col w:w="4597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1"/>
        <w:ind w:left="1651" w:right="4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</w:pPr>
      <w:r>
        <w:rPr/>
        <w:t>322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5"/>
          <w:sz w:val="16"/>
        </w:rPr>
        <w:t> </w:t>
      </w:r>
      <w:r>
        <w:rPr>
          <w:rFonts w:ascii="Palatino Linotype" w:hAnsi="Palatino Linotype"/>
          <w:sz w:val="16"/>
        </w:rPr>
        <w:t>Journal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of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39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6"/>
          <w:sz w:val="16"/>
        </w:rPr>
        <w:t> </w:t>
      </w:r>
      <w:r>
        <w:rPr>
          <w:rFonts w:ascii="Palatino Linotype" w:hAnsi="Palatino Linotype"/>
          <w:sz w:val="16"/>
        </w:rPr>
        <w:t>Issue –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6"/>
        </w:rPr>
        <w:t>Jul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Sep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2012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pStyle w:val="Heading4"/>
        <w:spacing w:before="91"/>
        <w:ind w:left="862"/>
      </w:pPr>
      <w:r>
        <w:rPr/>
        <w:pict>
          <v:shape style="position:absolute;margin-left:74.519005pt;margin-top:23.965895pt;width:410.2pt;height:.4pt;mso-position-horizontal-relative:page;mso-position-vertical-relative:paragraph;z-index:15732736" coordorigin="1490,479" coordsize="8204,8" path="m2004,479l1490,479,1490,487,2004,487,2004,479xm3065,479l2006,479,2006,487,3065,487,3065,479xm4066,479l3067,479,3067,487,4066,487,4066,479xm5158,479l4068,479,4068,487,5158,487,5158,479xm6144,479l5160,479,5160,487,6144,487,6144,479xm8256,479l6146,479,6146,487,8256,487,8256,479xm9694,479l8258,479,8258,487,9694,487,9694,479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Powder</w:t>
      </w:r>
      <w:r>
        <w:rPr>
          <w:spacing w:val="-5"/>
        </w:rPr>
        <w:t> </w:t>
      </w:r>
      <w:r>
        <w:rPr/>
        <w:t>Blends</w:t>
      </w:r>
      <w:r>
        <w:rPr>
          <w:spacing w:val="-5"/>
        </w:rPr>
        <w:t> </w:t>
      </w:r>
      <w:r>
        <w:rPr/>
        <w:t>of Ranitidine</w:t>
      </w:r>
      <w:r>
        <w:rPr>
          <w:spacing w:val="-3"/>
        </w:rPr>
        <w:t> </w:t>
      </w:r>
      <w:r>
        <w:rPr/>
        <w:t>Hydrochloride</w:t>
      </w:r>
      <w:r>
        <w:rPr>
          <w:spacing w:val="-2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Tablets</w:t>
      </w:r>
    </w:p>
    <w:p>
      <w:pPr>
        <w:spacing w:after="0"/>
        <w:sectPr>
          <w:pgSz w:w="11910" w:h="16840"/>
          <w:pgMar w:top="620" w:bottom="280" w:left="880" w:right="1320"/>
        </w:sectPr>
      </w:pPr>
    </w:p>
    <w:p>
      <w:pPr>
        <w:tabs>
          <w:tab w:pos="1255" w:val="left" w:leader="none"/>
          <w:tab w:pos="2412" w:val="left" w:leader="none"/>
        </w:tabs>
        <w:spacing w:line="211" w:lineRule="exact" w:before="171"/>
        <w:ind w:left="759" w:right="0" w:firstLine="0"/>
        <w:jc w:val="left"/>
        <w:rPr>
          <w:b/>
          <w:sz w:val="18"/>
        </w:rPr>
      </w:pPr>
      <w:r>
        <w:rPr>
          <w:b/>
          <w:sz w:val="18"/>
        </w:rPr>
        <w:t>FC</w:t>
        <w:tab/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(mg)</w:t>
        <w:tab/>
      </w:r>
      <w:r>
        <w:rPr>
          <w:b/>
          <w:spacing w:val="-2"/>
          <w:position w:val="10"/>
          <w:sz w:val="18"/>
        </w:rPr>
        <w:t>HPMC</w:t>
      </w:r>
    </w:p>
    <w:p>
      <w:pPr>
        <w:spacing w:before="168"/>
        <w:ind w:left="45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HPMC</w:t>
      </w:r>
    </w:p>
    <w:p>
      <w:pPr>
        <w:spacing w:before="168"/>
        <w:ind w:left="35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Carbopol</w:t>
      </w:r>
    </w:p>
    <w:p>
      <w:pPr>
        <w:pStyle w:val="BodyText"/>
        <w:spacing w:before="7"/>
        <w:rPr>
          <w:b/>
          <w:sz w:val="23"/>
        </w:rPr>
      </w:pPr>
      <w:r>
        <w:rPr/>
        <w:br w:type="column"/>
      </w:r>
      <w:r>
        <w:rPr>
          <w:b/>
          <w:sz w:val="23"/>
        </w:rPr>
      </w:r>
    </w:p>
    <w:p>
      <w:pPr>
        <w:tabs>
          <w:tab w:pos="2333" w:val="left" w:leader="none"/>
        </w:tabs>
        <w:spacing w:line="111" w:lineRule="exact" w:before="0"/>
        <w:ind w:left="221" w:right="0" w:firstLine="0"/>
        <w:jc w:val="left"/>
        <w:rPr>
          <w:b/>
          <w:sz w:val="18"/>
        </w:rPr>
      </w:pPr>
      <w:r>
        <w:rPr>
          <w:b/>
          <w:sz w:val="18"/>
        </w:rPr>
        <w:t>Sodium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bicarbonate(%)</w:t>
        <w:tab/>
        <w:t>Citric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acid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(%)</w:t>
      </w:r>
    </w:p>
    <w:p>
      <w:pPr>
        <w:spacing w:after="0" w:line="111" w:lineRule="exact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4" w:equalWidth="0">
            <w:col w:w="2965" w:space="40"/>
            <w:col w:w="1007" w:space="39"/>
            <w:col w:w="1083" w:space="40"/>
            <w:col w:w="4536"/>
          </w:cols>
        </w:sectPr>
      </w:pPr>
    </w:p>
    <w:p>
      <w:pPr>
        <w:tabs>
          <w:tab w:pos="2316" w:val="left" w:leader="none"/>
          <w:tab w:pos="3317" w:val="left" w:leader="none"/>
          <w:tab w:pos="4409" w:val="left" w:leader="none"/>
          <w:tab w:pos="8813" w:val="left" w:leader="none"/>
        </w:tabs>
        <w:spacing w:line="200" w:lineRule="exact" w:before="0" w:after="53"/>
        <w:ind w:left="61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K4M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(%)</w:t>
        <w:tab/>
        <w:t>K15M (%)</w:t>
        <w:tab/>
        <w:t>940P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(%)</w:t>
        <w:tab/>
      </w:r>
    </w:p>
    <w:tbl>
      <w:tblPr>
        <w:tblW w:w="0" w:type="auto"/>
        <w:jc w:val="left"/>
        <w:tblInd w:w="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"/>
        <w:gridCol w:w="942"/>
        <w:gridCol w:w="1015"/>
        <w:gridCol w:w="1043"/>
        <w:gridCol w:w="1295"/>
        <w:gridCol w:w="1679"/>
        <w:gridCol w:w="1586"/>
      </w:tblGrid>
      <w:tr>
        <w:trPr>
          <w:trHeight w:val="223" w:hRule="atLeast"/>
        </w:trPr>
        <w:tc>
          <w:tcPr>
            <w:tcW w:w="644" w:type="dxa"/>
          </w:tcPr>
          <w:p>
            <w:pPr>
              <w:pStyle w:val="TableParagraph"/>
              <w:spacing w:line="199" w:lineRule="exact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942" w:type="dxa"/>
          </w:tcPr>
          <w:p>
            <w:pPr>
              <w:pStyle w:val="TableParagraph"/>
              <w:spacing w:line="199" w:lineRule="exact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199" w:lineRule="exact"/>
              <w:ind w:left="383" w:right="4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43" w:type="dxa"/>
          </w:tcPr>
          <w:p>
            <w:pPr>
              <w:pStyle w:val="TableParagraph"/>
              <w:spacing w:line="199" w:lineRule="exact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95" w:type="dxa"/>
          </w:tcPr>
          <w:p>
            <w:pPr>
              <w:pStyle w:val="TableParagraph"/>
              <w:spacing w:line="199" w:lineRule="exact"/>
              <w:ind w:left="488" w:right="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679" w:type="dxa"/>
          </w:tcPr>
          <w:p>
            <w:pPr>
              <w:pStyle w:val="TableParagraph"/>
              <w:spacing w:line="199" w:lineRule="exact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199" w:lineRule="exact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47" w:hRule="atLeast"/>
        </w:trPr>
        <w:tc>
          <w:tcPr>
            <w:tcW w:w="644" w:type="dxa"/>
          </w:tcPr>
          <w:p>
            <w:pPr>
              <w:pStyle w:val="TableParagraph"/>
              <w:spacing w:line="240" w:lineRule="auto" w:before="16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 w:before="16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240" w:lineRule="auto" w:before="16"/>
              <w:ind w:left="383" w:right="41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auto" w:before="16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95" w:type="dxa"/>
          </w:tcPr>
          <w:p>
            <w:pPr>
              <w:pStyle w:val="TableParagraph"/>
              <w:spacing w:line="240" w:lineRule="auto" w:before="16"/>
              <w:ind w:left="488" w:right="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679" w:type="dxa"/>
          </w:tcPr>
          <w:p>
            <w:pPr>
              <w:pStyle w:val="TableParagraph"/>
              <w:spacing w:line="240" w:lineRule="auto" w:before="16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40" w:lineRule="auto" w:before="16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47" w:hRule="atLeast"/>
        </w:trPr>
        <w:tc>
          <w:tcPr>
            <w:tcW w:w="644" w:type="dxa"/>
          </w:tcPr>
          <w:p>
            <w:pPr>
              <w:pStyle w:val="TableParagraph"/>
              <w:spacing w:line="240" w:lineRule="auto" w:before="16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 w:before="16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240" w:lineRule="auto" w:before="16"/>
              <w:ind w:left="383" w:right="41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auto" w:before="16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95" w:type="dxa"/>
          </w:tcPr>
          <w:p>
            <w:pPr>
              <w:pStyle w:val="TableParagraph"/>
              <w:spacing w:line="240" w:lineRule="auto" w:before="16"/>
              <w:ind w:left="488" w:right="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679" w:type="dxa"/>
          </w:tcPr>
          <w:p>
            <w:pPr>
              <w:pStyle w:val="TableParagraph"/>
              <w:spacing w:line="240" w:lineRule="auto" w:before="16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40" w:lineRule="auto" w:before="16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47" w:hRule="atLeast"/>
        </w:trPr>
        <w:tc>
          <w:tcPr>
            <w:tcW w:w="644" w:type="dxa"/>
          </w:tcPr>
          <w:p>
            <w:pPr>
              <w:pStyle w:val="TableParagraph"/>
              <w:spacing w:line="240" w:lineRule="auto" w:before="16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A4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 w:before="16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240" w:lineRule="auto" w:before="16"/>
              <w:ind w:left="383" w:right="4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auto" w:before="16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95" w:type="dxa"/>
          </w:tcPr>
          <w:p>
            <w:pPr>
              <w:pStyle w:val="TableParagraph"/>
              <w:spacing w:line="240" w:lineRule="auto" w:before="16"/>
              <w:ind w:left="428" w:right="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79" w:type="dxa"/>
          </w:tcPr>
          <w:p>
            <w:pPr>
              <w:pStyle w:val="TableParagraph"/>
              <w:spacing w:line="240" w:lineRule="auto" w:before="16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40" w:lineRule="auto" w:before="16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46" w:hRule="atLeast"/>
        </w:trPr>
        <w:tc>
          <w:tcPr>
            <w:tcW w:w="644" w:type="dxa"/>
          </w:tcPr>
          <w:p>
            <w:pPr>
              <w:pStyle w:val="TableParagraph"/>
              <w:spacing w:line="240" w:lineRule="auto" w:before="16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A5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 w:before="16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240" w:lineRule="auto" w:before="16"/>
              <w:ind w:left="383" w:right="4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auto" w:before="16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95" w:type="dxa"/>
          </w:tcPr>
          <w:p>
            <w:pPr>
              <w:pStyle w:val="TableParagraph"/>
              <w:spacing w:line="240" w:lineRule="auto" w:before="16"/>
              <w:ind w:left="428" w:right="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79" w:type="dxa"/>
          </w:tcPr>
          <w:p>
            <w:pPr>
              <w:pStyle w:val="TableParagraph"/>
              <w:spacing w:line="240" w:lineRule="auto" w:before="16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40" w:lineRule="auto" w:before="16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45" w:hRule="atLeast"/>
        </w:trPr>
        <w:tc>
          <w:tcPr>
            <w:tcW w:w="644" w:type="dxa"/>
          </w:tcPr>
          <w:p>
            <w:pPr>
              <w:pStyle w:val="TableParagraph"/>
              <w:spacing w:line="240" w:lineRule="auto" w:before="15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A6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 w:before="15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240" w:lineRule="auto" w:before="15"/>
              <w:ind w:left="383" w:right="41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auto" w:before="15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95" w:type="dxa"/>
          </w:tcPr>
          <w:p>
            <w:pPr>
              <w:pStyle w:val="TableParagraph"/>
              <w:spacing w:line="240" w:lineRule="auto" w:before="15"/>
              <w:ind w:left="428" w:right="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79" w:type="dxa"/>
          </w:tcPr>
          <w:p>
            <w:pPr>
              <w:pStyle w:val="TableParagraph"/>
              <w:spacing w:line="240" w:lineRule="auto" w:before="15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40" w:lineRule="auto" w:before="15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47" w:hRule="atLeast"/>
        </w:trPr>
        <w:tc>
          <w:tcPr>
            <w:tcW w:w="644" w:type="dxa"/>
          </w:tcPr>
          <w:p>
            <w:pPr>
              <w:pStyle w:val="TableParagraph"/>
              <w:spacing w:line="240" w:lineRule="auto" w:before="16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A7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 w:before="16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</w:tcPr>
          <w:p>
            <w:pPr>
              <w:pStyle w:val="TableParagraph"/>
              <w:spacing w:line="240" w:lineRule="auto" w:before="16"/>
              <w:ind w:left="383" w:right="41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auto" w:before="16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95" w:type="dxa"/>
          </w:tcPr>
          <w:p>
            <w:pPr>
              <w:pStyle w:val="TableParagraph"/>
              <w:spacing w:line="240" w:lineRule="auto" w:before="16"/>
              <w:ind w:left="428" w:right="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79" w:type="dxa"/>
          </w:tcPr>
          <w:p>
            <w:pPr>
              <w:pStyle w:val="TableParagraph"/>
              <w:spacing w:line="240" w:lineRule="auto" w:before="16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40" w:lineRule="auto" w:before="16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26" w:hRule="atLeast"/>
        </w:trPr>
        <w:tc>
          <w:tcPr>
            <w:tcW w:w="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left="158" w:right="0"/>
              <w:jc w:val="left"/>
              <w:rPr>
                <w:sz w:val="18"/>
              </w:rPr>
            </w:pPr>
            <w:r>
              <w:rPr>
                <w:sz w:val="18"/>
              </w:rPr>
              <w:t>A8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left="267" w:right="0"/>
              <w:jc w:val="left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left="383" w:right="4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left="428" w:right="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left="684" w:right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16"/>
              <w:ind w:right="681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</w:tbl>
    <w:p>
      <w:pPr>
        <w:pStyle w:val="BodyText"/>
        <w:spacing w:line="278" w:lineRule="auto" w:before="35"/>
        <w:ind w:left="560" w:right="753"/>
      </w:pPr>
      <w:r>
        <w:rPr/>
        <w:t>(Each</w:t>
      </w:r>
      <w:r>
        <w:rPr>
          <w:spacing w:val="34"/>
        </w:rPr>
        <w:t> </w:t>
      </w:r>
      <w:r>
        <w:rPr/>
        <w:t>tablet</w:t>
      </w:r>
      <w:r>
        <w:rPr>
          <w:spacing w:val="33"/>
        </w:rPr>
        <w:t> </w:t>
      </w:r>
      <w:r>
        <w:rPr/>
        <w:t>formulation</w:t>
      </w:r>
      <w:r>
        <w:rPr>
          <w:spacing w:val="33"/>
        </w:rPr>
        <w:t> </w:t>
      </w:r>
      <w:r>
        <w:rPr/>
        <w:t>contains</w:t>
      </w:r>
      <w:r>
        <w:rPr>
          <w:spacing w:val="33"/>
        </w:rPr>
        <w:t> </w:t>
      </w:r>
      <w:r>
        <w:rPr/>
        <w:t>18</w:t>
      </w:r>
      <w:r>
        <w:rPr>
          <w:spacing w:val="34"/>
        </w:rPr>
        <w:t> </w:t>
      </w:r>
      <w:r>
        <w:rPr/>
        <w:t>%</w:t>
      </w:r>
      <w:r>
        <w:rPr>
          <w:spacing w:val="36"/>
        </w:rPr>
        <w:t> </w:t>
      </w:r>
      <w:r>
        <w:rPr/>
        <w:t>w/w</w:t>
      </w:r>
      <w:r>
        <w:rPr>
          <w:spacing w:val="34"/>
        </w:rPr>
        <w:t> </w:t>
      </w:r>
      <w:r>
        <w:rPr/>
        <w:t>sodium</w:t>
      </w:r>
      <w:r>
        <w:rPr>
          <w:spacing w:val="30"/>
        </w:rPr>
        <w:t> </w:t>
      </w:r>
      <w:r>
        <w:rPr/>
        <w:t>bicarbonate,</w:t>
      </w:r>
      <w:r>
        <w:rPr>
          <w:spacing w:val="33"/>
        </w:rPr>
        <w:t> </w:t>
      </w:r>
      <w:r>
        <w:rPr/>
        <w:t>5%</w:t>
      </w:r>
      <w:r>
        <w:rPr>
          <w:spacing w:val="36"/>
        </w:rPr>
        <w:t> </w:t>
      </w:r>
      <w:r>
        <w:rPr/>
        <w:t>w/w</w:t>
      </w:r>
      <w:r>
        <w:rPr>
          <w:spacing w:val="32"/>
        </w:rPr>
        <w:t> </w:t>
      </w:r>
      <w:r>
        <w:rPr/>
        <w:t>citric</w:t>
      </w:r>
      <w:r>
        <w:rPr>
          <w:spacing w:val="34"/>
        </w:rPr>
        <w:t> </w:t>
      </w:r>
      <w:r>
        <w:rPr/>
        <w:t>acid,</w:t>
      </w:r>
      <w:r>
        <w:rPr>
          <w:spacing w:val="36"/>
        </w:rPr>
        <w:t> </w:t>
      </w:r>
      <w:r>
        <w:rPr/>
        <w:t>1%</w:t>
      </w:r>
      <w:r>
        <w:rPr>
          <w:spacing w:val="36"/>
        </w:rPr>
        <w:t> </w:t>
      </w:r>
      <w:r>
        <w:rPr/>
        <w:t>w/w</w:t>
      </w:r>
      <w:r>
        <w:rPr>
          <w:spacing w:val="32"/>
        </w:rPr>
        <w:t> </w:t>
      </w:r>
      <w:r>
        <w:rPr/>
        <w:t>of</w:t>
      </w:r>
      <w:r>
        <w:rPr>
          <w:spacing w:val="-47"/>
        </w:rPr>
        <w:t> </w:t>
      </w:r>
      <w:r>
        <w:rPr/>
        <w:t>magnesium</w:t>
      </w:r>
      <w:r>
        <w:rPr>
          <w:spacing w:val="-3"/>
        </w:rPr>
        <w:t> </w:t>
      </w:r>
      <w:r>
        <w:rPr/>
        <w:t>stearate</w:t>
      </w:r>
      <w:r>
        <w:rPr>
          <w:spacing w:val="-1"/>
        </w:rPr>
        <w:t> </w:t>
      </w:r>
      <w:r>
        <w:rPr/>
        <w:t>and 2%w/w</w:t>
      </w:r>
      <w:r>
        <w:rPr>
          <w:spacing w:val="-4"/>
        </w:rPr>
        <w:t> </w:t>
      </w:r>
      <w:r>
        <w:rPr/>
        <w:t>talc,</w:t>
      </w:r>
      <w:r>
        <w:rPr>
          <w:spacing w:val="6"/>
        </w:rPr>
        <w:t> </w:t>
      </w:r>
      <w:r>
        <w:rPr/>
        <w:t>Lactose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added to each</w:t>
      </w:r>
      <w:r>
        <w:rPr>
          <w:spacing w:val="-3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upto 650 mg.)</w:t>
      </w: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4"/>
        <w:spacing w:before="96"/>
        <w:jc w:val="both"/>
      </w:pPr>
      <w:r>
        <w:rPr/>
        <w:t>Drug</w:t>
      </w:r>
      <w:r>
        <w:rPr>
          <w:spacing w:val="-4"/>
        </w:rPr>
        <w:t> </w:t>
      </w:r>
      <w:r>
        <w:rPr/>
        <w:t>Interaction</w:t>
      </w:r>
      <w:r>
        <w:rPr>
          <w:spacing w:val="-4"/>
        </w:rPr>
        <w:t> </w:t>
      </w:r>
      <w:r>
        <w:rPr/>
        <w:t>Study</w:t>
      </w:r>
    </w:p>
    <w:p>
      <w:pPr>
        <w:spacing w:line="360" w:lineRule="auto" w:before="115"/>
        <w:ind w:left="560" w:right="752" w:firstLine="0"/>
        <w:jc w:val="both"/>
        <w:rPr>
          <w:b/>
          <w:sz w:val="20"/>
        </w:rPr>
      </w:pPr>
      <w:r>
        <w:rPr>
          <w:b/>
          <w:sz w:val="20"/>
        </w:rPr>
        <w:t>Fourier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Transform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Infrared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(FTIR)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Spectroscopy</w:t>
      </w:r>
    </w:p>
    <w:p>
      <w:pPr>
        <w:pStyle w:val="BodyText"/>
        <w:spacing w:line="360" w:lineRule="auto"/>
        <w:ind w:left="560" w:right="67"/>
        <w:jc w:val="both"/>
      </w:pPr>
      <w:r>
        <w:rPr/>
        <w:t>Fourier transform infrared</w:t>
      </w:r>
      <w:r>
        <w:rPr>
          <w:spacing w:val="50"/>
        </w:rPr>
        <w:t> </w:t>
      </w:r>
      <w:r>
        <w:rPr/>
        <w:t>(FT-IR) spectrum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FT-IR</w:t>
      </w:r>
      <w:r>
        <w:rPr>
          <w:spacing w:val="-47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recorded</w:t>
      </w:r>
      <w:r>
        <w:rPr>
          <w:spacing w:val="20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22"/>
        </w:rPr>
        <w:t> </w:t>
      </w:r>
      <w:r>
        <w:rPr/>
        <w:t>wavelength</w:t>
      </w:r>
      <w:r>
        <w:rPr>
          <w:spacing w:val="19"/>
        </w:rPr>
        <w:t> </w:t>
      </w:r>
      <w:r>
        <w:rPr/>
        <w:t>region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4000</w:t>
      </w:r>
      <w:r>
        <w:rPr>
          <w:spacing w:val="20"/>
        </w:rPr>
        <w:t> </w:t>
      </w:r>
      <w:r>
        <w:rPr/>
        <w:t>to</w:t>
      </w:r>
    </w:p>
    <w:p>
      <w:pPr>
        <w:pStyle w:val="BodyText"/>
        <w:spacing w:line="360" w:lineRule="auto"/>
        <w:ind w:left="560" w:right="67"/>
        <w:jc w:val="both"/>
        <w:rPr>
          <w:b/>
        </w:rPr>
      </w:pPr>
      <w:r>
        <w:rPr/>
        <w:t>400</w:t>
      </w:r>
      <w:r>
        <w:rPr>
          <w:spacing w:val="1"/>
        </w:rPr>
        <w:t> </w:t>
      </w:r>
      <w:r>
        <w:rPr/>
        <w:t>cm</w:t>
      </w:r>
      <w:r>
        <w:rPr>
          <w:vertAlign w:val="superscript"/>
        </w:rPr>
        <w:t>−1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mixed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 bromide (KBr) in a mortar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help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pastle.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bromide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previously</w:t>
      </w:r>
      <w:r>
        <w:rPr>
          <w:spacing w:val="1"/>
          <w:vertAlign w:val="baseline"/>
        </w:rPr>
        <w:t> </w:t>
      </w:r>
      <w:r>
        <w:rPr>
          <w:vertAlign w:val="baseline"/>
        </w:rPr>
        <w:t>heated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110</w:t>
      </w:r>
      <w:r>
        <w:rPr>
          <w:vertAlign w:val="superscript"/>
        </w:rPr>
        <w:t>0</w:t>
      </w:r>
      <w:r>
        <w:rPr>
          <w:vertAlign w:val="baseline"/>
        </w:rPr>
        <w:t> 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hrs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become</w:t>
      </w:r>
      <w:r>
        <w:rPr>
          <w:spacing w:val="1"/>
          <w:vertAlign w:val="baseline"/>
        </w:rPr>
        <w:t> </w:t>
      </w:r>
      <w:r>
        <w:rPr>
          <w:vertAlign w:val="baseline"/>
        </w:rPr>
        <w:t>anhydrous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avoid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peaks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water of hydration. The sample was placed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light path of sample cell and the spectrum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was obtained.</w:t>
      </w:r>
      <w:r>
        <w:rPr>
          <w:spacing w:val="-15"/>
          <w:vertAlign w:val="baseline"/>
        </w:rPr>
        <w:t> </w:t>
      </w:r>
      <w:r>
        <w:rPr>
          <w:b/>
          <w:vertAlign w:val="superscript"/>
        </w:rPr>
        <w:t>9</w:t>
      </w:r>
    </w:p>
    <w:p>
      <w:pPr>
        <w:pStyle w:val="BodyText"/>
        <w:rPr>
          <w:b/>
          <w:sz w:val="30"/>
        </w:rPr>
      </w:pPr>
    </w:p>
    <w:p>
      <w:pPr>
        <w:pStyle w:val="Heading4"/>
        <w:jc w:val="both"/>
      </w:pP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Powder</w:t>
      </w:r>
      <w:r>
        <w:rPr>
          <w:spacing w:val="-4"/>
        </w:rPr>
        <w:t> </w:t>
      </w:r>
      <w:r>
        <w:rPr/>
        <w:t>Mixture</w:t>
      </w:r>
    </w:p>
    <w:p>
      <w:pPr>
        <w:pStyle w:val="BodyText"/>
        <w:spacing w:line="360" w:lineRule="auto" w:before="111"/>
        <w:ind w:left="560" w:right="40"/>
        <w:jc w:val="both"/>
      </w:pPr>
      <w:r>
        <w:rPr/>
        <w:t>Physical mixture of different formulations was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compressional</w:t>
      </w:r>
      <w:r>
        <w:rPr>
          <w:spacing w:val="1"/>
        </w:rPr>
        <w:t> </w:t>
      </w:r>
      <w:r>
        <w:rPr/>
        <w:t>parameters.</w:t>
      </w:r>
      <w:r>
        <w:rPr>
          <w:spacing w:val="1"/>
        </w:rPr>
        <w:t> </w:t>
      </w:r>
      <w:r>
        <w:rPr/>
        <w:t>Angle of repose (θ) of the powder mixture was</w:t>
      </w:r>
      <w:r>
        <w:rPr>
          <w:spacing w:val="-47"/>
        </w:rPr>
        <w:t> </w:t>
      </w:r>
      <w:r>
        <w:rPr/>
        <w:t>determined</w:t>
      </w:r>
      <w:r>
        <w:rPr>
          <w:spacing w:val="8"/>
        </w:rPr>
        <w:t> </w:t>
      </w:r>
      <w:r>
        <w:rPr/>
        <w:t>by.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tan¯</w:t>
      </w:r>
      <w:r>
        <w:rPr>
          <w:vertAlign w:val="superscript"/>
        </w:rPr>
        <w:t>1</w:t>
      </w:r>
      <w:r>
        <w:rPr>
          <w:spacing w:val="7"/>
          <w:vertAlign w:val="baseline"/>
        </w:rPr>
        <w:t> </w:t>
      </w:r>
      <w:r>
        <w:rPr>
          <w:vertAlign w:val="baseline"/>
        </w:rPr>
        <w:t>of</w:t>
      </w:r>
      <w:r>
        <w:rPr>
          <w:spacing w:val="6"/>
          <w:vertAlign w:val="baseline"/>
        </w:rPr>
        <w:t> </w:t>
      </w:r>
      <w:r>
        <w:rPr>
          <w:vertAlign w:val="baseline"/>
        </w:rPr>
        <w:t>(height</w:t>
      </w:r>
      <w:r>
        <w:rPr>
          <w:spacing w:val="6"/>
          <w:vertAlign w:val="baseline"/>
        </w:rPr>
        <w:t> </w:t>
      </w:r>
      <w:r>
        <w:rPr>
          <w:vertAlign w:val="baseline"/>
        </w:rPr>
        <w:t>of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7"/>
          <w:vertAlign w:val="baseline"/>
        </w:rPr>
        <w:t> </w:t>
      </w:r>
      <w:r>
        <w:rPr>
          <w:vertAlign w:val="baseline"/>
        </w:rPr>
        <w:t>pile</w:t>
      </w:r>
    </w:p>
    <w:p>
      <w:pPr>
        <w:pStyle w:val="BodyText"/>
        <w:spacing w:line="360" w:lineRule="auto"/>
        <w:ind w:left="560" w:right="38"/>
        <w:jc w:val="both"/>
      </w:pPr>
      <w:r>
        <w:rPr/>
        <w:t>/ radius of its base) give the angle of repose.</w:t>
      </w:r>
      <w:r>
        <w:rPr>
          <w:b/>
          <w:vertAlign w:val="superscript"/>
        </w:rPr>
        <w:t>10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Powder mixture were poured gently through a</w:t>
      </w:r>
      <w:r>
        <w:rPr>
          <w:spacing w:val="1"/>
          <w:vertAlign w:val="baseline"/>
        </w:rPr>
        <w:t> </w:t>
      </w:r>
      <w:r>
        <w:rPr>
          <w:vertAlign w:val="baseline"/>
        </w:rPr>
        <w:t>glass</w:t>
      </w:r>
      <w:r>
        <w:rPr>
          <w:spacing w:val="1"/>
          <w:vertAlign w:val="baseline"/>
        </w:rPr>
        <w:t> </w:t>
      </w:r>
      <w:r>
        <w:rPr>
          <w:vertAlign w:val="baseline"/>
        </w:rPr>
        <w:t>funnel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graduated</w:t>
      </w:r>
      <w:r>
        <w:rPr>
          <w:spacing w:val="1"/>
          <w:vertAlign w:val="baseline"/>
        </w:rPr>
        <w:t> </w:t>
      </w:r>
      <w:r>
        <w:rPr>
          <w:vertAlign w:val="baseline"/>
        </w:rPr>
        <w:t>cylinder</w:t>
      </w:r>
      <w:r>
        <w:rPr>
          <w:spacing w:val="1"/>
          <w:vertAlign w:val="baseline"/>
        </w:rPr>
        <w:t> </w:t>
      </w:r>
      <w:r>
        <w:rPr>
          <w:vertAlign w:val="baseline"/>
        </w:rPr>
        <w:t>cut</w:t>
      </w:r>
      <w:r>
        <w:rPr>
          <w:spacing w:val="1"/>
          <w:vertAlign w:val="baseline"/>
        </w:rPr>
        <w:t> </w:t>
      </w:r>
      <w:r>
        <w:rPr>
          <w:vertAlign w:val="baseline"/>
        </w:rPr>
        <w:t>exactly to 10 ml mark. Excess powder 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 removed using a spatula and the weight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cylinder with pellets required for filling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cylinder volume was calculated. The cylinder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21"/>
          <w:vertAlign w:val="baseline"/>
        </w:rPr>
        <w:t> </w:t>
      </w:r>
      <w:r>
        <w:rPr>
          <w:vertAlign w:val="baseline"/>
        </w:rPr>
        <w:t>then</w:t>
      </w:r>
      <w:r>
        <w:rPr>
          <w:spacing w:val="24"/>
          <w:vertAlign w:val="baseline"/>
        </w:rPr>
        <w:t> </w:t>
      </w:r>
      <w:r>
        <w:rPr>
          <w:vertAlign w:val="baseline"/>
        </w:rPr>
        <w:t>tapped</w:t>
      </w:r>
      <w:r>
        <w:rPr>
          <w:spacing w:val="23"/>
          <w:vertAlign w:val="baseline"/>
        </w:rPr>
        <w:t> </w:t>
      </w:r>
      <w:r>
        <w:rPr>
          <w:vertAlign w:val="baseline"/>
        </w:rPr>
        <w:t>from</w:t>
      </w:r>
      <w:r>
        <w:rPr>
          <w:spacing w:val="19"/>
          <w:vertAlign w:val="baseline"/>
        </w:rPr>
        <w:t> </w:t>
      </w:r>
      <w:r>
        <w:rPr>
          <w:vertAlign w:val="baseline"/>
        </w:rPr>
        <w:t>a</w:t>
      </w:r>
      <w:r>
        <w:rPr>
          <w:spacing w:val="24"/>
          <w:vertAlign w:val="baseline"/>
        </w:rPr>
        <w:t> </w:t>
      </w:r>
      <w:r>
        <w:rPr>
          <w:vertAlign w:val="baseline"/>
        </w:rPr>
        <w:t>height</w:t>
      </w:r>
      <w:r>
        <w:rPr>
          <w:spacing w:val="22"/>
          <w:vertAlign w:val="baseline"/>
        </w:rPr>
        <w:t> </w:t>
      </w:r>
      <w:r>
        <w:rPr>
          <w:vertAlign w:val="baseline"/>
        </w:rPr>
        <w:t>of</w:t>
      </w:r>
      <w:r>
        <w:rPr>
          <w:spacing w:val="23"/>
          <w:vertAlign w:val="baseline"/>
        </w:rPr>
        <w:t> </w:t>
      </w:r>
      <w:r>
        <w:rPr>
          <w:vertAlign w:val="baseline"/>
        </w:rPr>
        <w:t>2.0cm</w:t>
      </w:r>
      <w:r>
        <w:rPr>
          <w:spacing w:val="21"/>
          <w:vertAlign w:val="baseline"/>
        </w:rPr>
        <w:t> </w:t>
      </w:r>
      <w:r>
        <w:rPr>
          <w:vertAlign w:val="baseline"/>
        </w:rPr>
        <w:t>until</w:t>
      </w:r>
    </w:p>
    <w:p>
      <w:pPr>
        <w:pStyle w:val="BodyText"/>
        <w:spacing w:line="360" w:lineRule="auto" w:before="91"/>
        <w:ind w:left="560" w:right="843"/>
        <w:jc w:val="both"/>
      </w:pPr>
      <w:r>
        <w:rPr/>
        <w:br w:type="column"/>
      </w:r>
      <w:r>
        <w:rPr/>
        <w:t>the time when there was no more decrease in</w:t>
      </w:r>
      <w:r>
        <w:rPr>
          <w:spacing w:val="1"/>
        </w:rPr>
        <w:t> </w:t>
      </w:r>
      <w:r>
        <w:rPr/>
        <w:t>the volume.</w:t>
      </w:r>
      <w:r>
        <w:rPr>
          <w:b/>
          <w:vertAlign w:val="superscript"/>
        </w:rPr>
        <w:t>11,12</w:t>
      </w:r>
      <w:r>
        <w:rPr>
          <w:b/>
          <w:vertAlign w:val="baseline"/>
        </w:rPr>
        <w:t> </w:t>
      </w:r>
      <w:r>
        <w:rPr>
          <w:vertAlign w:val="baseline"/>
        </w:rPr>
        <w:t>Bulk density (ρb) and 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 (ρt) were calculated.</w:t>
      </w:r>
      <w:r>
        <w:rPr>
          <w:b/>
          <w:vertAlign w:val="superscript"/>
        </w:rPr>
        <w:t>13</w:t>
      </w:r>
      <w:r>
        <w:rPr>
          <w:b/>
          <w:vertAlign w:val="baseline"/>
        </w:rPr>
        <w:t> </w:t>
      </w:r>
      <w:r>
        <w:rPr>
          <w:vertAlign w:val="baseline"/>
        </w:rPr>
        <w:t>Carr index (CI)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equation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-2"/>
          <w:vertAlign w:val="baseline"/>
        </w:rPr>
        <w:t> </w:t>
      </w:r>
      <w:r>
        <w:rPr>
          <w:vertAlign w:val="baseline"/>
        </w:rPr>
        <w:t>are follows:-</w:t>
      </w:r>
      <w:r>
        <w:rPr>
          <w:spacing w:val="31"/>
          <w:vertAlign w:val="baseline"/>
        </w:rPr>
        <w:t> </w:t>
      </w:r>
      <w:r>
        <w:rPr>
          <w:vertAlign w:val="baseline"/>
        </w:rPr>
        <w:t>CI= ρt-</w:t>
      </w:r>
      <w:r>
        <w:rPr>
          <w:spacing w:val="-3"/>
          <w:vertAlign w:val="baseline"/>
        </w:rPr>
        <w:t> </w:t>
      </w:r>
      <w:r>
        <w:rPr>
          <w:vertAlign w:val="baseline"/>
        </w:rPr>
        <w:t>ρb/ ρt</w:t>
      </w:r>
    </w:p>
    <w:p>
      <w:pPr>
        <w:pStyle w:val="BodyText"/>
        <w:spacing w:before="6"/>
        <w:rPr>
          <w:sz w:val="30"/>
        </w:rPr>
      </w:pPr>
    </w:p>
    <w:p>
      <w:pPr>
        <w:pStyle w:val="Heading4"/>
        <w:spacing w:line="357" w:lineRule="auto"/>
        <w:ind w:right="2116"/>
        <w:jc w:val="both"/>
      </w:pPr>
      <w:r>
        <w:rPr/>
        <w:t>Evaluation of Floating Tablet</w:t>
      </w:r>
      <w:r>
        <w:rPr>
          <w:spacing w:val="-47"/>
        </w:rPr>
        <w:t> </w:t>
      </w:r>
      <w:r>
        <w:rPr/>
        <w:t>Characteristics</w:t>
      </w:r>
    </w:p>
    <w:p>
      <w:pPr>
        <w:pStyle w:val="BodyText"/>
        <w:spacing w:line="360" w:lineRule="auto"/>
        <w:ind w:left="560" w:right="838"/>
        <w:jc w:val="both"/>
      </w:pPr>
      <w:r>
        <w:rPr/>
        <w:t>The thickness of the tablets</w:t>
      </w:r>
      <w:r>
        <w:rPr>
          <w:spacing w:val="1"/>
        </w:rPr>
        <w:t> </w:t>
      </w:r>
      <w:r>
        <w:rPr/>
        <w:t>was determined</w:t>
      </w:r>
      <w:r>
        <w:rPr>
          <w:spacing w:val="1"/>
        </w:rPr>
        <w:t> </w:t>
      </w:r>
      <w:r>
        <w:rPr/>
        <w:t>using a micrometer screw gauge. Three tablets</w:t>
      </w:r>
      <w:r>
        <w:rPr>
          <w:spacing w:val="1"/>
        </w:rPr>
        <w:t> </w:t>
      </w:r>
      <w:r>
        <w:rPr/>
        <w:t>from each type of formulation were used and</w:t>
      </w:r>
      <w:r>
        <w:rPr>
          <w:spacing w:val="1"/>
        </w:rPr>
        <w:t> </w:t>
      </w:r>
      <w:r>
        <w:rPr/>
        <w:t>average values were calculated.</w:t>
      </w:r>
      <w:r>
        <w:rPr>
          <w:b/>
          <w:vertAlign w:val="superscript"/>
        </w:rPr>
        <w:t>14</w:t>
      </w:r>
      <w:r>
        <w:rPr>
          <w:b/>
          <w:vertAlign w:val="baseline"/>
        </w:rPr>
        <w:t> </w:t>
      </w:r>
      <w:r>
        <w:rPr>
          <w:vertAlign w:val="baseline"/>
        </w:rPr>
        <w:t>The 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20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-47"/>
          <w:vertAlign w:val="baseline"/>
        </w:rPr>
        <w:t> </w:t>
      </w:r>
      <w:r>
        <w:rPr>
          <w:vertAlign w:val="baseline"/>
        </w:rPr>
        <w:t>randomly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Indian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Pharmacopoeia.</w:t>
      </w:r>
      <w:r>
        <w:rPr>
          <w:b/>
          <w:vertAlign w:val="superscript"/>
        </w:rPr>
        <w:t>14,15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Tablet 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was calculated by 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tester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kg/cm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Friability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 was calculated by using Roach friability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tester.</w:t>
      </w:r>
      <w:r>
        <w:rPr>
          <w:spacing w:val="42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41"/>
          <w:vertAlign w:val="baseline"/>
        </w:rPr>
        <w:t> </w:t>
      </w:r>
      <w:r>
        <w:rPr>
          <w:vertAlign w:val="baseline"/>
        </w:rPr>
        <w:t>loss</w:t>
      </w:r>
      <w:r>
        <w:rPr>
          <w:spacing w:val="4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44"/>
          <w:vertAlign w:val="baseline"/>
        </w:rPr>
        <w:t> </w:t>
      </w:r>
      <w:r>
        <w:rPr>
          <w:vertAlign w:val="baseline"/>
        </w:rPr>
        <w:t>not</w:t>
      </w:r>
      <w:r>
        <w:rPr>
          <w:spacing w:val="43"/>
          <w:vertAlign w:val="baseline"/>
        </w:rPr>
        <w:t> </w:t>
      </w:r>
      <w:r>
        <w:rPr>
          <w:vertAlign w:val="baseline"/>
        </w:rPr>
        <w:t>more</w:t>
      </w:r>
      <w:r>
        <w:rPr>
          <w:spacing w:val="41"/>
          <w:vertAlign w:val="baseline"/>
        </w:rPr>
        <w:t> </w:t>
      </w:r>
      <w:r>
        <w:rPr>
          <w:vertAlign w:val="baseline"/>
        </w:rPr>
        <w:t>than</w:t>
      </w:r>
    </w:p>
    <w:p>
      <w:pPr>
        <w:pStyle w:val="BodyText"/>
        <w:spacing w:line="360" w:lineRule="auto"/>
        <w:ind w:left="560" w:right="841"/>
        <w:jc w:val="both"/>
        <w:rPr>
          <w:b/>
        </w:rPr>
      </w:pPr>
      <w:r>
        <w:rPr/>
        <w:t>0.5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1.0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51"/>
        </w:rPr>
        <w:t> </w:t>
      </w:r>
      <w:r>
        <w:rPr/>
        <w:t>friability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 using</w:t>
      </w:r>
      <w:r>
        <w:rPr>
          <w:spacing w:val="-2"/>
        </w:rPr>
        <w:t> </w:t>
      </w:r>
      <w:r>
        <w:rPr/>
        <w:t>the formula.</w:t>
      </w:r>
      <w:r>
        <w:rPr>
          <w:b/>
          <w:vertAlign w:val="superscript"/>
        </w:rPr>
        <w:t>16</w:t>
      </w:r>
    </w:p>
    <w:p>
      <w:pPr>
        <w:pStyle w:val="Heading1"/>
        <w:spacing w:line="274" w:lineRule="exact" w:before="91"/>
        <w:ind w:right="1878"/>
        <w:jc w:val="center"/>
      </w:pPr>
      <w:r>
        <w:rPr/>
        <w:t>W</w:t>
      </w:r>
      <w:r>
        <w:rPr>
          <w:vertAlign w:val="subscript"/>
        </w:rPr>
        <w:t>0</w:t>
      </w:r>
      <w:r>
        <w:rPr>
          <w:spacing w:val="22"/>
          <w:vertAlign w:val="baseline"/>
        </w:rPr>
        <w:t> </w:t>
      </w:r>
      <w:r>
        <w:rPr>
          <w:vertAlign w:val="baseline"/>
        </w:rPr>
        <w:t>-</w:t>
      </w:r>
      <w:r>
        <w:rPr>
          <w:spacing w:val="-1"/>
          <w:vertAlign w:val="baseline"/>
        </w:rPr>
        <w:t> </w:t>
      </w:r>
      <w:r>
        <w:rPr>
          <w:vertAlign w:val="baseline"/>
        </w:rPr>
        <w:t>W</w:t>
      </w:r>
    </w:p>
    <w:p>
      <w:pPr>
        <w:tabs>
          <w:tab w:pos="3384" w:val="left" w:leader="hyphen"/>
        </w:tabs>
        <w:spacing w:line="274" w:lineRule="exact" w:before="0"/>
        <w:ind w:left="775" w:right="0" w:firstLine="0"/>
        <w:jc w:val="left"/>
        <w:rPr>
          <w:b/>
          <w:sz w:val="24"/>
        </w:rPr>
      </w:pPr>
      <w:r>
        <w:rPr>
          <w:b/>
          <w:sz w:val="24"/>
        </w:rPr>
        <w:t>%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Friability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=</w:t>
        <w:tab/>
        <w:t>×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100</w:t>
      </w:r>
    </w:p>
    <w:p>
      <w:pPr>
        <w:pStyle w:val="Heading1"/>
        <w:spacing w:before="15"/>
        <w:ind w:right="1860"/>
        <w:jc w:val="center"/>
      </w:pPr>
      <w:r>
        <w:rPr/>
        <w:t>W</w:t>
      </w:r>
      <w:r>
        <w:rPr>
          <w:vertAlign w:val="subscript"/>
        </w:rPr>
        <w:t>0</w:t>
      </w:r>
    </w:p>
    <w:p>
      <w:pPr>
        <w:pStyle w:val="BodyText"/>
        <w:spacing w:before="11"/>
        <w:rPr>
          <w:b/>
          <w:sz w:val="29"/>
        </w:rPr>
      </w:pPr>
    </w:p>
    <w:p>
      <w:pPr>
        <w:pStyle w:val="BodyText"/>
        <w:ind w:left="560"/>
      </w:pPr>
      <w:r>
        <w:rPr/>
        <w:t>Where,</w:t>
      </w:r>
    </w:p>
    <w:p>
      <w:pPr>
        <w:pStyle w:val="BodyText"/>
        <w:spacing w:line="360" w:lineRule="auto" w:before="115"/>
        <w:ind w:left="560" w:right="2030"/>
      </w:pPr>
      <w:r>
        <w:rPr>
          <w:spacing w:val="-1"/>
        </w:rPr>
        <w:t>W</w:t>
      </w:r>
      <w:r>
        <w:rPr>
          <w:spacing w:val="-1"/>
          <w:vertAlign w:val="subscript"/>
        </w:rPr>
        <w:t>0</w:t>
      </w:r>
      <w:r>
        <w:rPr>
          <w:spacing w:val="-1"/>
          <w:vertAlign w:val="baseline"/>
        </w:rPr>
        <w:t> -Weight of tablet </w:t>
      </w:r>
      <w:r>
        <w:rPr>
          <w:vertAlign w:val="baseline"/>
        </w:rPr>
        <w:t>before test,</w:t>
      </w:r>
      <w:r>
        <w:rPr>
          <w:spacing w:val="-47"/>
          <w:vertAlign w:val="baseline"/>
        </w:rPr>
        <w:t> </w:t>
      </w:r>
      <w:r>
        <w:rPr>
          <w:vertAlign w:val="baseline"/>
        </w:rPr>
        <w:t>W</w:t>
      </w:r>
      <w:r>
        <w:rPr>
          <w:spacing w:val="-1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Weight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2"/>
          <w:vertAlign w:val="baseline"/>
        </w:rPr>
        <w:t> </w:t>
      </w:r>
      <w:r>
        <w:rPr>
          <w:vertAlign w:val="baseline"/>
        </w:rPr>
        <w:t>after</w:t>
      </w:r>
      <w:r>
        <w:rPr>
          <w:spacing w:val="-1"/>
          <w:vertAlign w:val="baseline"/>
        </w:rPr>
        <w:t> </w:t>
      </w:r>
      <w:r>
        <w:rPr>
          <w:vertAlign w:val="baseline"/>
        </w:rPr>
        <w:t>test.</w:t>
      </w:r>
    </w:p>
    <w:p>
      <w:pPr>
        <w:pStyle w:val="BodyText"/>
        <w:spacing w:line="360" w:lineRule="auto"/>
        <w:ind w:left="560" w:right="845" w:firstLine="50"/>
        <w:jc w:val="both"/>
      </w:pPr>
      <w:r>
        <w:rPr/>
        <w:t>The uniformity of content was determined 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procedure.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triturate</w:t>
      </w:r>
      <w:r>
        <w:rPr>
          <w:spacing w:val="1"/>
        </w:rPr>
        <w:t> </w:t>
      </w:r>
      <w:r>
        <w:rPr/>
        <w:t>equivalent</w:t>
      </w:r>
      <w:r>
        <w:rPr>
          <w:spacing w:val="6"/>
        </w:rPr>
        <w:t> </w:t>
      </w:r>
      <w:r>
        <w:rPr/>
        <w:t>to</w:t>
      </w:r>
      <w:r>
        <w:rPr>
          <w:spacing w:val="8"/>
        </w:rPr>
        <w:t> </w:t>
      </w:r>
      <w:r>
        <w:rPr/>
        <w:t>100</w:t>
      </w:r>
      <w:r>
        <w:rPr>
          <w:spacing w:val="9"/>
        </w:rPr>
        <w:t> </w:t>
      </w:r>
      <w:r>
        <w:rPr/>
        <w:t>mg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drug</w:t>
      </w:r>
      <w:r>
        <w:rPr>
          <w:spacing w:val="8"/>
        </w:rPr>
        <w:t> </w:t>
      </w:r>
      <w:r>
        <w:rPr/>
        <w:t>was</w:t>
      </w:r>
      <w:r>
        <w:rPr>
          <w:spacing w:val="8"/>
        </w:rPr>
        <w:t> </w:t>
      </w:r>
      <w:r>
        <w:rPr/>
        <w:t>weighed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3" w:space="119"/>
            <w:col w:w="5198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before="91"/>
        <w:ind w:left="1225" w:right="1502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6"/>
        </w:rPr>
        <w:t>et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al.,</w:t>
      </w:r>
      <w:r>
        <w:rPr>
          <w:rFonts w:ascii="Palatino Linotype" w:hAnsi="Palatino Linotype"/>
          <w:spacing w:val="37"/>
          <w:sz w:val="16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Journal of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77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3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8"/>
          <w:sz w:val="16"/>
        </w:rPr>
        <w:t> </w:t>
      </w:r>
      <w:r>
        <w:rPr>
          <w:rFonts w:ascii="Palatino Linotype" w:hAnsi="Palatino Linotype"/>
          <w:sz w:val="16"/>
        </w:rPr>
        <w:t>Issue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1"/>
          <w:sz w:val="16"/>
        </w:rPr>
        <w:t> </w:t>
      </w:r>
      <w:r>
        <w:rPr>
          <w:rFonts w:ascii="Palatino Linotype" w:hAnsi="Palatino Linotype"/>
          <w:sz w:val="16"/>
        </w:rPr>
        <w:t>Jul 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Sep 2012</w:t>
      </w:r>
    </w:p>
    <w:p>
      <w:pPr>
        <w:spacing w:before="73"/>
        <w:ind w:left="-1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323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9202" w:space="40"/>
            <w:col w:w="468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accurately,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1.2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same.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dilutions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suitably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10mcg/ml</w:t>
      </w:r>
      <w:r>
        <w:rPr>
          <w:spacing w:val="49"/>
        </w:rPr>
        <w:t> </w:t>
      </w:r>
      <w:r>
        <w:rPr/>
        <w:t>with</w:t>
      </w:r>
      <w:r>
        <w:rPr>
          <w:spacing w:val="43"/>
        </w:rPr>
        <w:t> </w:t>
      </w:r>
      <w:r>
        <w:rPr/>
        <w:t>simulated</w:t>
      </w:r>
    </w:p>
    <w:p>
      <w:pPr>
        <w:pStyle w:val="BodyText"/>
        <w:spacing w:line="360" w:lineRule="auto" w:before="91"/>
        <w:ind w:left="683" w:right="121"/>
        <w:jc w:val="both"/>
      </w:pPr>
      <w:r>
        <w:rPr/>
        <w:br w:type="column"/>
      </w:r>
      <w:r>
        <w:rPr/>
        <w:t>gastric fluid pH 1.2. Absorbance was recorded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322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.The</w:t>
      </w:r>
      <w:r>
        <w:rPr>
          <w:spacing w:val="1"/>
        </w:rPr>
        <w:t> </w:t>
      </w:r>
      <w:r>
        <w:rPr/>
        <w:t>same</w:t>
      </w:r>
      <w:r>
        <w:rPr>
          <w:spacing w:val="-47"/>
        </w:rPr>
        <w:t> </w:t>
      </w:r>
      <w:r>
        <w:rPr/>
        <w:t>procedure was repeated for nine tablets</w:t>
      </w:r>
      <w:r>
        <w:rPr>
          <w:b/>
          <w:vertAlign w:val="superscript"/>
        </w:rPr>
        <w:t>8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</w:t>
      </w:r>
      <w:r>
        <w:rPr>
          <w:spacing w:val="-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shown below,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69" w:space="40"/>
            <w:col w:w="4601"/>
          </w:cols>
        </w:sectPr>
      </w:pPr>
    </w:p>
    <w:p>
      <w:pPr>
        <w:pStyle w:val="Heading1"/>
        <w:tabs>
          <w:tab w:pos="7351" w:val="left" w:leader="hyphen"/>
        </w:tabs>
        <w:spacing w:line="235" w:lineRule="auto" w:before="124"/>
        <w:ind w:left="2367" w:right="1796" w:firstLine="2640"/>
      </w:pPr>
      <w:r>
        <w:rPr/>
        <w:t>Absorbance of standard</w:t>
      </w:r>
      <w:r>
        <w:rPr>
          <w:spacing w:val="1"/>
        </w:rPr>
        <w:t> </w:t>
      </w:r>
      <w:r>
        <w:rPr/>
        <w:t>Uniformity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Content</w:t>
      </w:r>
      <w:r>
        <w:rPr>
          <w:spacing w:val="115"/>
        </w:rPr>
        <w:t> </w:t>
      </w:r>
      <w:r>
        <w:rPr/>
        <w:t>=</w:t>
        <w:tab/>
        <w:t>×</w:t>
      </w:r>
      <w:r>
        <w:rPr>
          <w:spacing w:val="-12"/>
        </w:rPr>
        <w:t> </w:t>
      </w:r>
      <w:r>
        <w:rPr/>
        <w:t>100</w:t>
      </w:r>
    </w:p>
    <w:p>
      <w:pPr>
        <w:spacing w:before="16"/>
        <w:ind w:left="5127" w:right="0" w:firstLine="0"/>
        <w:jc w:val="left"/>
        <w:rPr>
          <w:b/>
          <w:sz w:val="24"/>
        </w:rPr>
      </w:pPr>
      <w:r>
        <w:rPr>
          <w:b/>
          <w:sz w:val="24"/>
        </w:rPr>
        <w:t>Absorbance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sample</w:t>
      </w:r>
    </w:p>
    <w:p>
      <w:pPr>
        <w:pStyle w:val="BodyText"/>
        <w:spacing w:before="9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4"/>
        <w:spacing w:before="96"/>
        <w:ind w:left="1280"/>
        <w:jc w:val="both"/>
      </w:pPr>
      <w:r>
        <w:rPr/>
        <w:t>Swelling</w:t>
      </w:r>
      <w:r>
        <w:rPr>
          <w:spacing w:val="-5"/>
        </w:rPr>
        <w:t> </w:t>
      </w:r>
      <w:r>
        <w:rPr/>
        <w:t>Characteristics</w:t>
      </w:r>
    </w:p>
    <w:p>
      <w:pPr>
        <w:pStyle w:val="BodyText"/>
        <w:spacing w:line="360" w:lineRule="auto" w:before="111"/>
        <w:ind w:left="1280" w:right="1" w:firstLine="50"/>
        <w:jc w:val="both"/>
      </w:pPr>
      <w:r>
        <w:rPr/>
        <w:t>To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characteristics, the pre-weighted tablets were</w:t>
      </w:r>
      <w:r>
        <w:rPr>
          <w:spacing w:val="1"/>
        </w:rPr>
        <w:t> </w:t>
      </w:r>
      <w:r>
        <w:rPr/>
        <w:t>immersed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beaker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simulated gastric fluid (SGF) and maintained</w:t>
      </w:r>
      <w:r>
        <w:rPr>
          <w:spacing w:val="1"/>
        </w:rPr>
        <w:t> </w:t>
      </w:r>
      <w:r>
        <w:rPr/>
        <w:t>for 12 hrs at 37 ± 0.5</w:t>
      </w:r>
      <w:r>
        <w:rPr>
          <w:vertAlign w:val="superscript"/>
        </w:rPr>
        <w:t>0</w:t>
      </w:r>
      <w:r>
        <w:rPr>
          <w:vertAlign w:val="baseline"/>
        </w:rPr>
        <w:t>C. Swollen tablets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 from the solution, immediately wiped</w:t>
      </w:r>
      <w:r>
        <w:rPr>
          <w:spacing w:val="-47"/>
          <w:vertAlign w:val="baseline"/>
        </w:rPr>
        <w:t> </w:t>
      </w:r>
      <w:r>
        <w:rPr>
          <w:vertAlign w:val="baseline"/>
        </w:rPr>
        <w:t>with a paper towel to remove surface droplets,</w:t>
      </w:r>
      <w:r>
        <w:rPr>
          <w:spacing w:val="1"/>
          <w:vertAlign w:val="baseline"/>
        </w:rPr>
        <w:t> </w:t>
      </w:r>
      <w:r>
        <w:rPr>
          <w:vertAlign w:val="baseline"/>
        </w:rPr>
        <w:t>and weighed. </w:t>
      </w:r>
      <w:r>
        <w:rPr>
          <w:b/>
          <w:vertAlign w:val="superscript"/>
        </w:rPr>
        <w:t>17</w:t>
      </w:r>
      <w:r>
        <w:rPr>
          <w:b/>
          <w:vertAlign w:val="baseline"/>
        </w:rPr>
        <w:t> </w:t>
      </w:r>
      <w:r>
        <w:rPr>
          <w:vertAlign w:val="baseline"/>
        </w:rPr>
        <w:t>The % swelling index (Sw)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equation,</w:t>
      </w:r>
    </w:p>
    <w:p>
      <w:pPr>
        <w:pStyle w:val="Heading4"/>
        <w:spacing w:before="160"/>
        <w:ind w:left="3276"/>
      </w:pPr>
      <w:r>
        <w:rPr/>
        <w:t>W</w:t>
      </w:r>
      <w:r>
        <w:rPr>
          <w:vertAlign w:val="subscript"/>
        </w:rPr>
        <w:t>t</w:t>
      </w:r>
      <w:r>
        <w:rPr>
          <w:spacing w:val="47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W</w:t>
      </w:r>
      <w:r>
        <w:rPr>
          <w:vertAlign w:val="subscript"/>
        </w:rPr>
        <w:t>0</w:t>
      </w:r>
    </w:p>
    <w:p>
      <w:pPr>
        <w:tabs>
          <w:tab w:pos="4145" w:val="left" w:leader="hyphen"/>
        </w:tabs>
        <w:spacing w:before="111"/>
        <w:ind w:left="1075" w:right="0" w:firstLine="0"/>
        <w:jc w:val="left"/>
        <w:rPr>
          <w:b/>
          <w:sz w:val="20"/>
        </w:rPr>
      </w:pPr>
      <w:r>
        <w:rPr>
          <w:b/>
          <w:sz w:val="20"/>
        </w:rPr>
        <w:t>%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Swelling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index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(Sw)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=</w:t>
        <w:tab/>
        <w:t>×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100</w:t>
      </w:r>
    </w:p>
    <w:p>
      <w:pPr>
        <w:pStyle w:val="Heading4"/>
        <w:spacing w:before="120"/>
        <w:ind w:left="0" w:right="1370"/>
        <w:jc w:val="right"/>
      </w:pPr>
      <w:r>
        <w:rPr/>
        <w:t>W</w:t>
      </w:r>
      <w:r>
        <w:rPr>
          <w:vertAlign w:val="subscript"/>
        </w:rPr>
        <w:t>0</w:t>
      </w:r>
    </w:p>
    <w:p>
      <w:pPr>
        <w:pStyle w:val="BodyText"/>
        <w:spacing w:before="108"/>
        <w:ind w:left="1280"/>
      </w:pPr>
      <w:r>
        <w:rPr/>
        <w:t>Where,</w:t>
      </w:r>
    </w:p>
    <w:p>
      <w:pPr>
        <w:pStyle w:val="BodyText"/>
        <w:spacing w:before="116"/>
        <w:ind w:left="1280"/>
      </w:pPr>
      <w:r>
        <w:rPr/>
        <w:t>W</w:t>
      </w:r>
      <w:r>
        <w:rPr>
          <w:vertAlign w:val="subscript"/>
        </w:rPr>
        <w:t>0</w:t>
      </w:r>
      <w:r>
        <w:rPr>
          <w:spacing w:val="-3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Initial</w:t>
      </w:r>
      <w:r>
        <w:rPr>
          <w:spacing w:val="-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tablet,</w:t>
      </w:r>
    </w:p>
    <w:p>
      <w:pPr>
        <w:pStyle w:val="BodyText"/>
        <w:spacing w:before="116"/>
        <w:ind w:left="1280"/>
      </w:pPr>
      <w:r>
        <w:rPr/>
        <w:t>W</w:t>
      </w:r>
      <w:r>
        <w:rPr>
          <w:vertAlign w:val="subscript"/>
        </w:rPr>
        <w:t>t</w:t>
      </w:r>
      <w:r>
        <w:rPr>
          <w:spacing w:val="-2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Weight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 swollen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time</w:t>
      </w:r>
      <w:r>
        <w:rPr>
          <w:spacing w:val="-2"/>
          <w:vertAlign w:val="baseline"/>
        </w:rPr>
        <w:t> </w:t>
      </w:r>
      <w:r>
        <w:rPr>
          <w:vertAlign w:val="baseline"/>
        </w:rPr>
        <w:t>t</w:t>
      </w:r>
      <w:r>
        <w:rPr>
          <w:color w:val="231F1F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spacing w:before="187"/>
        <w:ind w:left="128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360" w:lineRule="auto" w:before="111"/>
        <w:ind w:left="1280"/>
        <w:jc w:val="both"/>
      </w:pPr>
      <w:r>
        <w:rPr/>
        <w:t>The </w:t>
      </w:r>
      <w:r>
        <w:rPr>
          <w:i/>
        </w:rPr>
        <w:t>In-vitro </w:t>
      </w:r>
      <w:r>
        <w:rPr/>
        <w:t>dissolution study was carried out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Apparatus,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2</w:t>
      </w:r>
      <w:r>
        <w:rPr>
          <w:spacing w:val="-47"/>
        </w:rPr>
        <w:t> </w:t>
      </w:r>
      <w:r>
        <w:rPr/>
        <w:t>(paddle</w:t>
      </w:r>
      <w:r>
        <w:rPr>
          <w:spacing w:val="28"/>
        </w:rPr>
        <w:t> </w:t>
      </w:r>
      <w:r>
        <w:rPr/>
        <w:t>type).</w:t>
      </w:r>
      <w:r>
        <w:rPr>
          <w:spacing w:val="30"/>
        </w:rPr>
        <w:t> </w:t>
      </w:r>
      <w:r>
        <w:rPr/>
        <w:t>Simulated</w:t>
      </w:r>
      <w:r>
        <w:rPr>
          <w:spacing w:val="30"/>
        </w:rPr>
        <w:t> </w:t>
      </w:r>
      <w:r>
        <w:rPr/>
        <w:t>gastric</w:t>
      </w:r>
      <w:r>
        <w:rPr>
          <w:spacing w:val="29"/>
        </w:rPr>
        <w:t> </w:t>
      </w:r>
      <w:r>
        <w:rPr/>
        <w:t>fluid</w:t>
      </w:r>
      <w:r>
        <w:rPr>
          <w:spacing w:val="29"/>
        </w:rPr>
        <w:t> </w:t>
      </w:r>
      <w:r>
        <w:rPr/>
        <w:t>900</w:t>
      </w:r>
      <w:r>
        <w:rPr>
          <w:spacing w:val="31"/>
        </w:rPr>
        <w:t> </w:t>
      </w:r>
      <w:r>
        <w:rPr/>
        <w:t>ml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1.2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dissolution</w:t>
      </w:r>
      <w:r>
        <w:rPr>
          <w:spacing w:val="50"/>
        </w:rPr>
        <w:t> </w:t>
      </w:r>
      <w:r>
        <w:rPr/>
        <w:t>medium.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maintained at 37±0.5°C. The paddle rotation</w:t>
      </w:r>
      <w:r>
        <w:rPr>
          <w:spacing w:val="1"/>
        </w:rPr>
        <w:t> </w:t>
      </w:r>
      <w:r>
        <w:rPr/>
        <w:t>speed was kept at 50 rpm. Aliquot 10 ml. of</w:t>
      </w:r>
      <w:r>
        <w:rPr>
          <w:spacing w:val="1"/>
        </w:rPr>
        <w:t> </w:t>
      </w:r>
      <w:r>
        <w:rPr/>
        <w:t>was withdrawn at every 1-hour interval for 12</w:t>
      </w:r>
      <w:r>
        <w:rPr>
          <w:spacing w:val="1"/>
        </w:rPr>
        <w:t> </w:t>
      </w:r>
      <w:r>
        <w:rPr/>
        <w:t>hours and the same volume was replaced with</w:t>
      </w:r>
      <w:r>
        <w:rPr>
          <w:spacing w:val="1"/>
        </w:rPr>
        <w:t> </w:t>
      </w:r>
      <w:r>
        <w:rPr/>
        <w:t>pre warmed fresh dissolution media. Aliquots</w:t>
      </w:r>
      <w:r>
        <w:rPr>
          <w:spacing w:val="1"/>
        </w:rPr>
        <w:t> </w:t>
      </w:r>
      <w:r>
        <w:rPr/>
        <w:t>were withdrawn from a zone midway between</w:t>
      </w:r>
      <w:r>
        <w:rPr>
          <w:spacing w:val="1"/>
        </w:rPr>
        <w:t> </w:t>
      </w:r>
      <w:r>
        <w:rPr/>
        <w:t>the surface of dissolution medium and the top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rotating</w:t>
      </w:r>
      <w:r>
        <w:rPr>
          <w:spacing w:val="2"/>
        </w:rPr>
        <w:t> </w:t>
      </w:r>
      <w:r>
        <w:rPr/>
        <w:t>paddle</w:t>
      </w:r>
      <w:r>
        <w:rPr>
          <w:spacing w:val="3"/>
        </w:rPr>
        <w:t> </w:t>
      </w:r>
      <w:r>
        <w:rPr/>
        <w:t>not</w:t>
      </w:r>
      <w:r>
        <w:rPr>
          <w:spacing w:val="2"/>
        </w:rPr>
        <w:t> </w:t>
      </w:r>
      <w:r>
        <w:rPr/>
        <w:t>less</w:t>
      </w:r>
      <w:r>
        <w:rPr>
          <w:spacing w:val="2"/>
        </w:rPr>
        <w:t> </w:t>
      </w:r>
      <w:r>
        <w:rPr/>
        <w:t>than</w:t>
      </w:r>
      <w:r>
        <w:rPr>
          <w:spacing w:val="2"/>
        </w:rPr>
        <w:t> </w:t>
      </w:r>
      <w:r>
        <w:rPr/>
        <w:t>1</w:t>
      </w:r>
      <w:r>
        <w:rPr>
          <w:spacing w:val="4"/>
        </w:rPr>
        <w:t> </w:t>
      </w:r>
      <w:r>
        <w:rPr/>
        <w:t>cm</w:t>
      </w:r>
      <w:r>
        <w:rPr>
          <w:spacing w:val="1"/>
        </w:rPr>
        <w:t> </w:t>
      </w:r>
      <w:r>
        <w:rPr/>
        <w:t>apart</w:t>
      </w:r>
    </w:p>
    <w:p>
      <w:pPr>
        <w:pStyle w:val="BodyText"/>
        <w:spacing w:line="360" w:lineRule="auto" w:before="91"/>
        <w:ind w:left="680" w:right="119"/>
        <w:jc w:val="both"/>
        <w:rPr>
          <w:b/>
        </w:rPr>
      </w:pPr>
      <w:r>
        <w:rPr/>
        <w:br w:type="column"/>
      </w:r>
      <w:r>
        <w:rPr/>
        <w:t>from the vessel wall. The sample withdrawn</w:t>
      </w:r>
      <w:r>
        <w:rPr>
          <w:spacing w:val="1"/>
        </w:rPr>
        <w:t> </w:t>
      </w:r>
      <w:r>
        <w:rPr/>
        <w:t>was diluted to suitable volume with simulated</w:t>
      </w:r>
      <w:r>
        <w:rPr>
          <w:spacing w:val="1"/>
        </w:rPr>
        <w:t> </w:t>
      </w:r>
      <w:r>
        <w:rPr/>
        <w:t>gastric</w:t>
      </w:r>
      <w:r>
        <w:rPr>
          <w:spacing w:val="20"/>
        </w:rPr>
        <w:t> </w:t>
      </w:r>
      <w:r>
        <w:rPr/>
        <w:t>fluid</w:t>
      </w:r>
      <w:r>
        <w:rPr>
          <w:spacing w:val="21"/>
        </w:rPr>
        <w:t> </w:t>
      </w:r>
      <w:r>
        <w:rPr/>
        <w:t>and</w:t>
      </w:r>
      <w:r>
        <w:rPr>
          <w:spacing w:val="19"/>
        </w:rPr>
        <w:t> </w:t>
      </w:r>
      <w:r>
        <w:rPr/>
        <w:t>the</w:t>
      </w:r>
      <w:r>
        <w:rPr>
          <w:spacing w:val="21"/>
        </w:rPr>
        <w:t> </w:t>
      </w:r>
      <w:r>
        <w:rPr/>
        <w:t>absorbance</w:t>
      </w:r>
      <w:r>
        <w:rPr>
          <w:spacing w:val="20"/>
        </w:rPr>
        <w:t> </w:t>
      </w:r>
      <w:r>
        <w:rPr/>
        <w:t>was</w:t>
      </w:r>
      <w:r>
        <w:rPr>
          <w:spacing w:val="18"/>
        </w:rPr>
        <w:t> </w:t>
      </w:r>
      <w:r>
        <w:rPr/>
        <w:t>recorded</w:t>
      </w:r>
      <w:r>
        <w:rPr>
          <w:spacing w:val="-48"/>
        </w:rPr>
        <w:t> </w:t>
      </w:r>
      <w:r>
        <w:rPr/>
        <w:t>at 322 nm using UV-VIS spectrophotometer.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 by using an equation obtained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curve.</w:t>
      </w:r>
      <w:r>
        <w:rPr>
          <w:spacing w:val="2"/>
        </w:rPr>
        <w:t> </w:t>
      </w:r>
      <w:r>
        <w:rPr>
          <w:b/>
          <w:vertAlign w:val="superscript"/>
        </w:rPr>
        <w:t>18,19</w:t>
      </w:r>
    </w:p>
    <w:p>
      <w:pPr>
        <w:pStyle w:val="BodyText"/>
        <w:spacing w:before="6"/>
        <w:rPr>
          <w:b/>
          <w:sz w:val="30"/>
        </w:rPr>
      </w:pPr>
    </w:p>
    <w:p>
      <w:pPr>
        <w:spacing w:before="0"/>
        <w:ind w:left="680" w:right="0" w:firstLine="0"/>
        <w:jc w:val="both"/>
        <w:rPr>
          <w:b/>
          <w:sz w:val="22"/>
        </w:rPr>
      </w:pPr>
      <w:r>
        <w:rPr>
          <w:b/>
          <w:sz w:val="22"/>
        </w:rPr>
        <w:t>Result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Heading4"/>
        <w:spacing w:line="360" w:lineRule="auto" w:before="126"/>
        <w:ind w:left="680" w:right="125"/>
        <w:jc w:val="both"/>
      </w:pPr>
      <w:r>
        <w:rPr/>
        <w:t>Physical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Preliminary</w:t>
      </w:r>
      <w:r>
        <w:rPr>
          <w:spacing w:val="-1"/>
        </w:rPr>
        <w:t> </w:t>
      </w:r>
      <w:r>
        <w:rPr/>
        <w:t>Batches</w:t>
      </w:r>
      <w:r>
        <w:rPr>
          <w:spacing w:val="-3"/>
        </w:rPr>
        <w:t> </w:t>
      </w:r>
      <w:r>
        <w:rPr/>
        <w:t>of Floating</w:t>
      </w:r>
      <w:r>
        <w:rPr>
          <w:spacing w:val="-1"/>
        </w:rPr>
        <w:t> </w:t>
      </w:r>
      <w:r>
        <w:rPr/>
        <w:t>Tablets</w:t>
      </w:r>
    </w:p>
    <w:p>
      <w:pPr>
        <w:pStyle w:val="BodyText"/>
        <w:spacing w:line="360" w:lineRule="auto" w:before="116"/>
        <w:ind w:left="680" w:right="119"/>
        <w:jc w:val="both"/>
      </w:pPr>
      <w:r>
        <w:rPr/>
        <w:t>The powder mixtures for all (F1-F18) batches</w:t>
      </w:r>
      <w:r>
        <w:rPr>
          <w:spacing w:val="1"/>
        </w:rPr>
        <w:t> </w:t>
      </w:r>
      <w:r>
        <w:rPr/>
        <w:t>were evaluated for bulk density which ranged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0.450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0.526</w:t>
      </w:r>
      <w:r>
        <w:rPr>
          <w:spacing w:val="1"/>
        </w:rPr>
        <w:t> </w:t>
      </w:r>
      <w:r>
        <w:rPr/>
        <w:t>(g/ml),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0.589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0.648</w:t>
      </w:r>
      <w:r>
        <w:rPr>
          <w:spacing w:val="1"/>
        </w:rPr>
        <w:t> </w:t>
      </w:r>
      <w:r>
        <w:rPr/>
        <w:t>(g/ml),</w:t>
      </w:r>
      <w:r>
        <w:rPr>
          <w:spacing w:val="50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20.71%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26.95%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25.45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31.13</w:t>
      </w:r>
      <w:r>
        <w:rPr>
          <w:b/>
        </w:rPr>
        <w:t>°</w:t>
      </w:r>
      <w:r>
        <w:rPr/>
        <w:t>.All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 mixture possess satisfactory flow and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properties.</w:t>
      </w:r>
      <w:r>
        <w:rPr>
          <w:spacing w:val="1"/>
        </w:rPr>
        <w:t> </w:t>
      </w:r>
      <w:r>
        <w:rPr/>
        <w:t>Diameter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tablets was found to be 11.95</w:t>
      </w:r>
      <w:r>
        <w:rPr>
          <w:rFonts w:ascii="Symbol" w:hAnsi="Symbol"/>
        </w:rPr>
        <w:t></w:t>
      </w:r>
      <w:r>
        <w:rPr/>
        <w:t>0.02 mm. The</w:t>
      </w:r>
      <w:r>
        <w:rPr>
          <w:spacing w:val="1"/>
        </w:rPr>
        <w:t> </w:t>
      </w:r>
      <w:r>
        <w:rPr/>
        <w:t>hardness of tablets was found to be 5.1 to 5.6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vertAlign w:val="baseline"/>
        </w:rPr>
        <w:t>. The formulations containing Carbopol</w:t>
      </w:r>
      <w:r>
        <w:rPr>
          <w:spacing w:val="1"/>
          <w:vertAlign w:val="baseline"/>
        </w:rPr>
        <w:t> </w:t>
      </w:r>
      <w:r>
        <w:rPr>
          <w:vertAlign w:val="baseline"/>
        </w:rPr>
        <w:t>940 and HPMC had shown maximum hardness</w:t>
      </w:r>
      <w:r>
        <w:rPr>
          <w:spacing w:val="-47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shows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friability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50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5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 proportion of polymers. Thicknesses</w:t>
      </w:r>
      <w:r>
        <w:rPr>
          <w:spacing w:val="1"/>
          <w:vertAlign w:val="baseline"/>
        </w:rPr>
        <w:t> </w:t>
      </w:r>
      <w:r>
        <w:rPr>
          <w:vertAlign w:val="baseline"/>
        </w:rPr>
        <w:t>of tablets</w:t>
      </w:r>
      <w:r>
        <w:rPr>
          <w:spacing w:val="4"/>
          <w:vertAlign w:val="baseline"/>
        </w:rPr>
        <w:t> </w:t>
      </w:r>
      <w:r>
        <w:rPr>
          <w:vertAlign w:val="baseline"/>
        </w:rPr>
        <w:t>were</w:t>
      </w:r>
      <w:r>
        <w:rPr>
          <w:spacing w:val="5"/>
          <w:vertAlign w:val="baseline"/>
        </w:rPr>
        <w:t> </w:t>
      </w:r>
      <w:r>
        <w:rPr>
          <w:vertAlign w:val="baseline"/>
        </w:rPr>
        <w:t>found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4"/>
          <w:vertAlign w:val="baseline"/>
        </w:rPr>
        <w:t> </w:t>
      </w:r>
      <w:r>
        <w:rPr>
          <w:vertAlign w:val="baseline"/>
        </w:rPr>
        <w:t>be</w:t>
      </w:r>
      <w:r>
        <w:rPr>
          <w:spacing w:val="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range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4.06</w:t>
      </w:r>
    </w:p>
    <w:p>
      <w:pPr>
        <w:pStyle w:val="BodyText"/>
        <w:spacing w:line="360" w:lineRule="auto"/>
        <w:ind w:left="680" w:right="120"/>
        <w:jc w:val="both"/>
      </w:pPr>
      <w:r>
        <w:rPr/>
        <w:t>- 4.16 mm. Formulations containing Carbopol</w:t>
      </w:r>
      <w:r>
        <w:rPr>
          <w:spacing w:val="1"/>
        </w:rPr>
        <w:t> </w:t>
      </w:r>
      <w:r>
        <w:rPr/>
        <w:t>940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thicker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fluffy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nature.</w:t>
      </w:r>
      <w:r>
        <w:rPr>
          <w:spacing w:val="7"/>
        </w:rPr>
        <w:t> </w:t>
      </w:r>
      <w:r>
        <w:rPr/>
        <w:t>All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tablets</w:t>
      </w:r>
      <w:r>
        <w:rPr>
          <w:spacing w:val="3"/>
        </w:rPr>
        <w:t> </w:t>
      </w:r>
      <w:r>
        <w:rPr/>
        <w:t>shows</w:t>
      </w:r>
      <w:r>
        <w:rPr>
          <w:spacing w:val="5"/>
        </w:rPr>
        <w:t> </w:t>
      </w:r>
      <w:r>
        <w:rPr/>
        <w:t>%</w:t>
      </w:r>
      <w:r>
        <w:rPr>
          <w:spacing w:val="3"/>
        </w:rPr>
        <w:t> </w:t>
      </w:r>
      <w:r>
        <w:rPr/>
        <w:t>friability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2" w:space="40"/>
            <w:col w:w="459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91"/>
        <w:ind w:left="1651" w:right="4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spacing w:line="272" w:lineRule="exact" w:before="73"/>
        <w:ind w:left="560" w:right="0" w:firstLine="0"/>
        <w:jc w:val="left"/>
        <w:rPr>
          <w:sz w:val="24"/>
        </w:rPr>
      </w:pPr>
      <w:r>
        <w:rPr>
          <w:sz w:val="24"/>
        </w:rPr>
        <w:t>324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5"/>
          <w:sz w:val="16"/>
        </w:rPr>
        <w:t> </w:t>
      </w:r>
      <w:r>
        <w:rPr>
          <w:rFonts w:ascii="Palatino Linotype" w:hAnsi="Palatino Linotype"/>
          <w:sz w:val="16"/>
        </w:rPr>
        <w:t>Journal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of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39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6"/>
          <w:sz w:val="16"/>
        </w:rPr>
        <w:t> </w:t>
      </w:r>
      <w:r>
        <w:rPr>
          <w:rFonts w:ascii="Palatino Linotype" w:hAnsi="Palatino Linotype"/>
          <w:sz w:val="16"/>
        </w:rPr>
        <w:t>Issue –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6"/>
        </w:rPr>
        <w:t>Jul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Sep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560" w:right="34"/>
      </w:pPr>
      <w:r>
        <w:rPr/>
        <w:t>range</w:t>
      </w:r>
      <w:r>
        <w:rPr>
          <w:spacing w:val="45"/>
        </w:rPr>
        <w:t> </w:t>
      </w:r>
      <w:r>
        <w:rPr/>
        <w:t>of</w:t>
      </w:r>
      <w:r>
        <w:rPr>
          <w:spacing w:val="43"/>
        </w:rPr>
        <w:t> </w:t>
      </w:r>
      <w:r>
        <w:rPr/>
        <w:t>0.39-0.64</w:t>
      </w:r>
      <w:r>
        <w:rPr>
          <w:spacing w:val="46"/>
        </w:rPr>
        <w:t> </w:t>
      </w:r>
      <w:r>
        <w:rPr/>
        <w:t>%</w:t>
      </w:r>
      <w:r>
        <w:rPr>
          <w:spacing w:val="47"/>
        </w:rPr>
        <w:t> </w:t>
      </w:r>
      <w:r>
        <w:rPr/>
        <w:t>which</w:t>
      </w:r>
      <w:r>
        <w:rPr>
          <w:spacing w:val="49"/>
        </w:rPr>
        <w:t> </w:t>
      </w:r>
      <w:r>
        <w:rPr/>
        <w:t>was</w:t>
      </w:r>
      <w:r>
        <w:rPr>
          <w:spacing w:val="48"/>
        </w:rPr>
        <w:t> </w:t>
      </w:r>
      <w:r>
        <w:rPr/>
        <w:t>within</w:t>
      </w:r>
      <w:r>
        <w:rPr>
          <w:spacing w:val="46"/>
        </w:rPr>
        <w:t> </w:t>
      </w:r>
      <w:r>
        <w:rPr/>
        <w:t>the</w:t>
      </w:r>
      <w:r>
        <w:rPr>
          <w:spacing w:val="-47"/>
        </w:rPr>
        <w:t> </w:t>
      </w:r>
      <w:r>
        <w:rPr/>
        <w:t>limit.</w:t>
      </w:r>
      <w:r>
        <w:rPr>
          <w:spacing w:val="11"/>
        </w:rPr>
        <w:t> </w:t>
      </w:r>
      <w:r>
        <w:rPr/>
        <w:t>All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formulations</w:t>
      </w:r>
      <w:r>
        <w:rPr>
          <w:spacing w:val="8"/>
        </w:rPr>
        <w:t> </w:t>
      </w:r>
      <w:r>
        <w:rPr/>
        <w:t>pass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Weight</w:t>
      </w:r>
    </w:p>
    <w:p>
      <w:pPr>
        <w:pStyle w:val="BodyText"/>
        <w:spacing w:line="360" w:lineRule="auto" w:before="91"/>
        <w:ind w:left="560" w:right="846"/>
      </w:pPr>
      <w:r>
        <w:rPr/>
        <w:br w:type="column"/>
      </w:r>
      <w:r>
        <w:rPr/>
        <w:t>variation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-47"/>
        </w:rPr>
        <w:t> </w:t>
      </w:r>
      <w:r>
        <w:rPr/>
        <w:t>limit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weight</w:t>
      </w:r>
      <w:r>
        <w:rPr>
          <w:spacing w:val="2"/>
        </w:rPr>
        <w:t> </w:t>
      </w:r>
      <w:r>
        <w:rPr/>
        <w:t>variation.</w:t>
      </w:r>
    </w:p>
    <w:p>
      <w:pPr>
        <w:spacing w:after="0" w:line="360" w:lineRule="auto"/>
        <w:sectPr>
          <w:type w:val="continuous"/>
          <w:pgSz w:w="11910" w:h="16840"/>
          <w:pgMar w:top="620" w:bottom="280" w:left="880" w:right="1320"/>
          <w:cols w:num="2" w:equalWidth="0">
            <w:col w:w="4388" w:space="124"/>
            <w:col w:w="5198"/>
          </w:cols>
        </w:sectPr>
      </w:pPr>
    </w:p>
    <w:p>
      <w:pPr>
        <w:pStyle w:val="BodyText"/>
        <w:spacing w:before="11"/>
        <w:rPr>
          <w:sz w:val="28"/>
        </w:rPr>
      </w:pPr>
    </w:p>
    <w:p>
      <w:pPr>
        <w:pStyle w:val="Heading4"/>
        <w:spacing w:before="91"/>
        <w:ind w:left="1220" w:right="1502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</w:t>
      </w:r>
      <w:r>
        <w:rPr>
          <w:b w:val="0"/>
        </w:rPr>
        <w:t>:</w:t>
      </w:r>
      <w:r>
        <w:rPr>
          <w:b w:val="0"/>
          <w:spacing w:val="46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Powder</w:t>
      </w:r>
      <w:r>
        <w:rPr>
          <w:spacing w:val="-4"/>
        </w:rPr>
        <w:t> </w:t>
      </w:r>
      <w:r>
        <w:rPr/>
        <w:t>Mixtures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Tablets</w:t>
      </w:r>
    </w:p>
    <w:p>
      <w:pPr>
        <w:pStyle w:val="BodyText"/>
        <w:spacing w:before="1"/>
        <w:rPr>
          <w:b/>
          <w:sz w:val="18"/>
        </w:rPr>
      </w:pPr>
      <w:r>
        <w:rPr/>
        <w:pict>
          <v:shape style="position:absolute;margin-left:69.719002pt;margin-top:12.356908pt;width:419.8pt;height:.4pt;mso-position-horizontal-relative:page;mso-position-vertical-relative:paragraph;z-index:-15724032;mso-wrap-distance-left:0;mso-wrap-distance-right:0" coordorigin="1394,247" coordsize="8396,8" path="m2650,247l1394,247,1394,254,2650,254,2650,247xm2659,247l2652,247,2652,254,2659,254,2659,247xm9790,247l2662,247,2662,254,9790,254,9790,247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180" w:lineRule="exact" w:before="0"/>
        <w:ind w:left="1651" w:right="676" w:firstLine="0"/>
        <w:jc w:val="center"/>
        <w:rPr>
          <w:b/>
          <w:sz w:val="18"/>
        </w:rPr>
      </w:pPr>
      <w:r>
        <w:rPr>
          <w:b/>
          <w:sz w:val="18"/>
        </w:rPr>
        <w:t>Parameters</w:t>
      </w:r>
    </w:p>
    <w:p>
      <w:pPr>
        <w:pStyle w:val="BodyText"/>
        <w:spacing w:before="10"/>
        <w:rPr>
          <w:b/>
          <w:sz w:val="18"/>
        </w:rPr>
      </w:pPr>
    </w:p>
    <w:p>
      <w:pPr>
        <w:spacing w:before="1"/>
        <w:ind w:left="3856" w:right="1502" w:firstLine="0"/>
        <w:jc w:val="center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360001pt;margin-top:-5.527685pt;width:420.15pt;height:146.3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5"/>
                    <w:gridCol w:w="1300"/>
                    <w:gridCol w:w="1672"/>
                    <w:gridCol w:w="1168"/>
                    <w:gridCol w:w="333"/>
                    <w:gridCol w:w="1285"/>
                    <w:gridCol w:w="1379"/>
                  </w:tblGrid>
                  <w:tr>
                    <w:trPr>
                      <w:trHeight w:val="414" w:hRule="atLeast"/>
                    </w:trPr>
                    <w:tc>
                      <w:tcPr>
                        <w:tcW w:w="12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93" w:right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Formulations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02" w:right="101" w:hanging="296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>Bulk Density*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(±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SD)</w:t>
                        </w:r>
                      </w:p>
                    </w:tc>
                    <w:tc>
                      <w:tcPr>
                        <w:tcW w:w="2840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 w:before="3"/>
                          <w:ind w:left="108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Tapped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Density*</w:t>
                        </w:r>
                      </w:p>
                      <w:p>
                        <w:pPr>
                          <w:pStyle w:val="TableParagraph"/>
                          <w:tabs>
                            <w:tab w:pos="1630" w:val="left" w:leader="none"/>
                          </w:tabs>
                          <w:spacing w:line="165" w:lineRule="auto"/>
                          <w:ind w:left="514" w:right="-2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position w:val="-9"/>
                            <w:sz w:val="18"/>
                          </w:rPr>
                          <w:t>(±</w:t>
                        </w:r>
                        <w:r>
                          <w:rPr>
                            <w:b/>
                            <w:spacing w:val="-1"/>
                            <w:position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position w:val="-9"/>
                            <w:sz w:val="18"/>
                          </w:rPr>
                          <w:t>SD)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Angle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Repose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3"/>
                          <w:ind w:left="88" w:right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0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6"/>
                          <w:ind w:left="75" w:right="1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Carr’s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Index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6"/>
                          <w:ind w:left="3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Hausner’s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Ratio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A1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98" w:righ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0.488±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0.16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0.592±0.35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25.47±0.47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17.73±0.22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1.22±0.72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A2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198" w:righ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0.472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±0.20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0.624±0.38</w:t>
                        </w:r>
                      </w:p>
                    </w:tc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30.87±0.50</w:t>
                        </w:r>
                      </w:p>
                    </w:tc>
                    <w:tc>
                      <w:tcPr>
                        <w:tcW w:w="333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24.35±0.46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1.32±0.51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240" w:lineRule="auto" w:before="50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A3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198" w:righ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0.458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±0.25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0.589±0.35</w:t>
                        </w:r>
                      </w:p>
                    </w:tc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28.62±0.65</w:t>
                        </w:r>
                      </w:p>
                    </w:tc>
                    <w:tc>
                      <w:tcPr>
                        <w:tcW w:w="333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22.10±0.23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1.28±0.49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240" w:lineRule="auto" w:before="50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A4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198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0.516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±0.45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0.617±0.21</w:t>
                        </w:r>
                      </w:p>
                    </w:tc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30.62±0.66</w:t>
                        </w:r>
                      </w:p>
                    </w:tc>
                    <w:tc>
                      <w:tcPr>
                        <w:tcW w:w="333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16.37±0.61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1.20±0.68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A5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198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0.460±0.21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0.627±0.35</w:t>
                        </w:r>
                      </w:p>
                    </w:tc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28.44±0.40</w:t>
                        </w:r>
                      </w:p>
                    </w:tc>
                    <w:tc>
                      <w:tcPr>
                        <w:tcW w:w="333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26.63±0.24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1.36±0.72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240" w:lineRule="auto" w:before="50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A6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198" w:righ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0.468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±0.31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0.643±0.56</w:t>
                        </w:r>
                      </w:p>
                    </w:tc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30.82±0.42</w:t>
                        </w:r>
                      </w:p>
                    </w:tc>
                    <w:tc>
                      <w:tcPr>
                        <w:tcW w:w="333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27.21±0.47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1.37±0.67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240" w:lineRule="auto" w:before="50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A7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198" w:righ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0.483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±0.32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0.582±0.40</w:t>
                        </w:r>
                      </w:p>
                    </w:tc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29.50±0.55</w:t>
                        </w:r>
                      </w:p>
                    </w:tc>
                    <w:tc>
                      <w:tcPr>
                        <w:tcW w:w="333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17.01±0.63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1.21±0.79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2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A8</w:t>
                        </w:r>
                      </w:p>
                    </w:tc>
                    <w:tc>
                      <w:tcPr>
                        <w:tcW w:w="13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198" w:righ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0.473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±0.35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35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0.597±0.61</w:t>
                        </w:r>
                      </w:p>
                    </w:tc>
                    <w:tc>
                      <w:tcPr>
                        <w:tcW w:w="11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31.15±0.40</w:t>
                        </w:r>
                      </w:p>
                    </w:tc>
                    <w:tc>
                      <w:tcPr>
                        <w:tcW w:w="3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75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20.63±0.48</w:t>
                        </w:r>
                      </w:p>
                    </w:tc>
                    <w:tc>
                      <w:tcPr>
                        <w:tcW w:w="13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1.26±0.56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(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Heading4"/>
        <w:spacing w:after="3"/>
        <w:ind w:left="1160" w:right="1447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45"/>
        </w:rPr>
        <w:t> </w:t>
      </w:r>
      <w:r>
        <w:rPr/>
        <w:t>03:</w:t>
      </w:r>
      <w:r>
        <w:rPr>
          <w:spacing w:val="41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Ranitidine</w:t>
      </w:r>
      <w:r>
        <w:rPr>
          <w:spacing w:val="-3"/>
        </w:rPr>
        <w:t> </w:t>
      </w:r>
      <w:r>
        <w:rPr/>
        <w:t>Hydrochloride</w:t>
      </w:r>
      <w:r>
        <w:rPr>
          <w:spacing w:val="-3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Tablets</w:t>
      </w:r>
    </w:p>
    <w:p>
      <w:pPr>
        <w:pStyle w:val="BodyText"/>
        <w:spacing w:line="20" w:lineRule="exact"/>
        <w:ind w:left="1215"/>
        <w:rPr>
          <w:sz w:val="2"/>
        </w:rPr>
      </w:pPr>
      <w:r>
        <w:rPr>
          <w:sz w:val="2"/>
        </w:rPr>
        <w:pict>
          <v:group style="width:349.8pt;height:.4pt;mso-position-horizontal-relative:char;mso-position-vertical-relative:line" coordorigin="0,0" coordsize="6996,8">
            <v:shape style="position:absolute;left:-1;top:0;width:6996;height:8" coordorigin="0,0" coordsize="6996,8" path="m1253,0l0,0,0,7,1253,7,1253,0xm1262,0l1255,0,1255,7,1262,7,1262,0xm6996,0l1265,0,1265,7,6996,7,699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1651" w:right="676" w:firstLine="0"/>
        <w:jc w:val="center"/>
        <w:rPr>
          <w:b/>
          <w:sz w:val="18"/>
        </w:rPr>
      </w:pPr>
      <w:r>
        <w:rPr/>
        <w:pict>
          <v:shape style="position:absolute;margin-left:167.519012pt;margin-top:11.882333pt;width:287.05pt;height:.4pt;mso-position-horizontal-relative:page;mso-position-vertical-relative:paragraph;z-index:15734272" coordorigin="3350,238" coordsize="5741,8" path="m4874,238l3350,238,3350,245,4874,245,4874,238xm4884,238l4877,238,4877,245,4884,245,4884,238xm6094,238l4886,238,4886,245,6094,245,6094,238xm6103,238l6096,238,6096,245,6103,245,6103,238xm7265,238l6106,238,6106,245,7265,245,7265,238xm7274,238l7267,238,7267,245,7274,245,7274,238xm9091,238l7277,238,7277,245,9091,245,9091,23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Parameters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spacing w:before="51"/>
        <w:ind w:left="1320" w:right="0" w:firstLine="0"/>
        <w:jc w:val="left"/>
        <w:rPr>
          <w:b/>
          <w:sz w:val="18"/>
        </w:rPr>
      </w:pPr>
      <w:r>
        <w:rPr/>
        <w:pict>
          <v:shape style="position:absolute;margin-left:104.400002pt;margin-top:13.732312pt;width:350.2pt;height:110.3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7"/>
                    <w:gridCol w:w="1731"/>
                    <w:gridCol w:w="1277"/>
                    <w:gridCol w:w="1257"/>
                    <w:gridCol w:w="1682"/>
                  </w:tblGrid>
                  <w:tr>
                    <w:trPr>
                      <w:trHeight w:val="279" w:hRule="atLeast"/>
                    </w:trPr>
                    <w:tc>
                      <w:tcPr>
                        <w:tcW w:w="10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294" w:right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(kg/cm</w:t>
                        </w:r>
                        <w:r>
                          <w:rPr>
                            <w:b/>
                            <w:position w:val="5"/>
                            <w:sz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</w:rPr>
                          <w:t>)*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(±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SD)</w:t>
                        </w:r>
                      </w:p>
                    </w:tc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90" w:right="1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(mm)*(±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SD)</w:t>
                        </w:r>
                      </w:p>
                    </w:tc>
                    <w:tc>
                      <w:tcPr>
                        <w:tcW w:w="2939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0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3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A1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5.2±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0.28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4.16±0.43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0.31±0.24</w:t>
                        </w:r>
                      </w:p>
                    </w:tc>
                    <w:tc>
                      <w:tcPr>
                        <w:tcW w:w="16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650.1±0.50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A2</w:t>
                        </w:r>
                      </w:p>
                    </w:tc>
                    <w:tc>
                      <w:tcPr>
                        <w:tcW w:w="1731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5.1±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0.26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4.11±0.24</w:t>
                        </w: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0.46±0.59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641.3±0.25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A3</w:t>
                        </w:r>
                      </w:p>
                    </w:tc>
                    <w:tc>
                      <w:tcPr>
                        <w:tcW w:w="1731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5.3±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0.26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4.15±0.27</w:t>
                        </w: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0.61±0.65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652.5±0.55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A4</w:t>
                        </w:r>
                      </w:p>
                    </w:tc>
                    <w:tc>
                      <w:tcPr>
                        <w:tcW w:w="1731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5.4±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0.35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4.09±0.54</w:t>
                        </w: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0.46±0.53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646.6±0.34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A5</w:t>
                        </w:r>
                      </w:p>
                    </w:tc>
                    <w:tc>
                      <w:tcPr>
                        <w:tcW w:w="1731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5.6±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0.31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4.12±0.29</w:t>
                        </w: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0.61±0.58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644.2±0.28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205" w:lineRule="exact" w:before="14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A6</w:t>
                        </w:r>
                      </w:p>
                    </w:tc>
                    <w:tc>
                      <w:tcPr>
                        <w:tcW w:w="1731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5.5±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0.50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4.14±0.31</w:t>
                        </w: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0.76±0.51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652.1±0.34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204" w:lineRule="exact" w:before="15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A7</w:t>
                        </w:r>
                      </w:p>
                    </w:tc>
                    <w:tc>
                      <w:tcPr>
                        <w:tcW w:w="1731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5.4±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0.24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4.09±0.11</w:t>
                        </w: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0.62±0.25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643.8±0.45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0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A8</w:t>
                        </w:r>
                      </w:p>
                    </w:tc>
                    <w:tc>
                      <w:tcPr>
                        <w:tcW w:w="17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94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5.3±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0.57</w:t>
                        </w:r>
                      </w:p>
                    </w:tc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90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4.11±0.53</w:t>
                        </w:r>
                      </w:p>
                    </w:tc>
                    <w:tc>
                      <w:tcPr>
                        <w:tcW w:w="12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63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0.46±0.22</w:t>
                        </w:r>
                      </w:p>
                    </w:tc>
                    <w:tc>
                      <w:tcPr>
                        <w:tcW w:w="16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6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645.6±0.29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Formulations</w:t>
      </w:r>
    </w:p>
    <w:p>
      <w:pPr>
        <w:spacing w:before="29"/>
        <w:ind w:left="46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Hardness</w:t>
      </w:r>
    </w:p>
    <w:p>
      <w:pPr>
        <w:spacing w:before="56"/>
        <w:ind w:left="58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Thickness</w:t>
      </w:r>
    </w:p>
    <w:p>
      <w:pPr>
        <w:tabs>
          <w:tab w:pos="1467" w:val="left" w:leader="none"/>
        </w:tabs>
        <w:spacing w:before="173"/>
        <w:ind w:left="29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Friability</w:t>
        <w:tab/>
        <w:t>%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Variation(mg)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4" w:equalWidth="0">
            <w:col w:w="2358" w:space="40"/>
            <w:col w:w="1197" w:space="39"/>
            <w:col w:w="1354" w:space="39"/>
            <w:col w:w="468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ind w:left="2170" w:right="2449"/>
        <w:jc w:val="center"/>
      </w:pPr>
      <w:r>
        <w:rPr/>
        <w:t>*</w:t>
      </w:r>
      <w:r>
        <w:rPr>
          <w:spacing w:val="-3"/>
        </w:rPr>
        <w:t> </w:t>
      </w:r>
      <w:r>
        <w:rPr/>
        <w:t>n=3:</w:t>
      </w:r>
      <w:r>
        <w:rPr>
          <w:spacing w:val="-2"/>
        </w:rPr>
        <w:t> </w:t>
      </w:r>
      <w:r>
        <w:rPr/>
        <w:t>Diameter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tablets</w:t>
      </w:r>
      <w:r>
        <w:rPr>
          <w:spacing w:val="-3"/>
        </w:rPr>
        <w:t> </w:t>
      </w:r>
      <w:r>
        <w:rPr/>
        <w:t>were found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11.95</w:t>
      </w:r>
      <w:r>
        <w:rPr>
          <w:rFonts w:ascii="Symbol" w:hAnsi="Symbol"/>
        </w:rPr>
        <w:t></w:t>
      </w:r>
      <w:r>
        <w:rPr/>
        <w:t>0.02</w:t>
      </w:r>
      <w:r>
        <w:rPr>
          <w:spacing w:val="-3"/>
        </w:rPr>
        <w:t> </w:t>
      </w:r>
      <w:r>
        <w:rPr/>
        <w:t>mm</w:t>
      </w: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5"/>
      </w:pPr>
    </w:p>
    <w:p>
      <w:pPr>
        <w:pStyle w:val="BodyText"/>
        <w:spacing w:line="360" w:lineRule="auto"/>
        <w:ind w:left="560" w:right="38"/>
        <w:jc w:val="both"/>
      </w:pPr>
      <w:r>
        <w:rPr/>
        <w:t>The floating tablets of Ranitidine HCL were</w:t>
      </w:r>
      <w:r>
        <w:rPr>
          <w:spacing w:val="1"/>
        </w:rPr>
        <w:t> </w:t>
      </w:r>
      <w:r>
        <w:rPr/>
        <w:t>prepared through direct compression technique</w:t>
      </w:r>
      <w:r>
        <w:rPr>
          <w:spacing w:val="-47"/>
        </w:rPr>
        <w:t> </w:t>
      </w:r>
      <w:r>
        <w:rPr/>
        <w:t>by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(K4,</w:t>
      </w:r>
      <w:r>
        <w:rPr>
          <w:spacing w:val="1"/>
        </w:rPr>
        <w:t> </w:t>
      </w:r>
      <w:r>
        <w:rPr/>
        <w:t>K15M),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bicarbonate,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</w:t>
      </w:r>
      <w:r>
        <w:rPr>
          <w:spacing w:val="50"/>
        </w:rPr>
        <w:t> </w:t>
      </w:r>
      <w:r>
        <w:rPr/>
        <w:t>940P.</w:t>
      </w:r>
      <w:r>
        <w:rPr>
          <w:spacing w:val="1"/>
        </w:rPr>
        <w:t> </w:t>
      </w:r>
      <w:r>
        <w:rPr/>
        <w:t>The magnesium stearate was used as lubricant</w:t>
      </w:r>
      <w:r>
        <w:rPr>
          <w:spacing w:val="1"/>
        </w:rPr>
        <w:t> </w:t>
      </w:r>
      <w:r>
        <w:rPr/>
        <w:t>and talc was used as glidant. The results of the</w:t>
      </w:r>
      <w:r>
        <w:rPr>
          <w:spacing w:val="1"/>
        </w:rPr>
        <w:t> </w:t>
      </w:r>
      <w:r>
        <w:rPr/>
        <w:t>physicochemical characterization are given 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tablets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found in the range of 5.1 to 5.6 kg/cm</w:t>
      </w:r>
      <w:r>
        <w:rPr>
          <w:vertAlign w:val="superscript"/>
        </w:rPr>
        <w:t>2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4.06</w:t>
      </w:r>
      <w:r>
        <w:rPr>
          <w:spacing w:val="1"/>
          <w:vertAlign w:val="baseline"/>
        </w:rPr>
        <w:t> </w:t>
      </w:r>
      <w:r>
        <w:rPr>
          <w:vertAlign w:val="baseline"/>
        </w:rPr>
        <w:t>-4.16</w:t>
      </w:r>
      <w:r>
        <w:rPr>
          <w:spacing w:val="-47"/>
          <w:vertAlign w:val="baseline"/>
        </w:rPr>
        <w:t> </w:t>
      </w:r>
      <w:r>
        <w:rPr>
          <w:vertAlign w:val="baseline"/>
        </w:rPr>
        <w:t>mm.</w:t>
      </w:r>
      <w:r>
        <w:rPr>
          <w:spacing w:val="14"/>
          <w:vertAlign w:val="baseline"/>
        </w:rPr>
        <w:t> </w:t>
      </w:r>
      <w:r>
        <w:rPr>
          <w:vertAlign w:val="baseline"/>
        </w:rPr>
        <w:t>All</w:t>
      </w:r>
      <w:r>
        <w:rPr>
          <w:spacing w:val="11"/>
          <w:vertAlign w:val="baseline"/>
        </w:rPr>
        <w:t> </w:t>
      </w:r>
      <w:r>
        <w:rPr>
          <w:vertAlign w:val="baseline"/>
        </w:rPr>
        <w:t>the</w:t>
      </w:r>
      <w:r>
        <w:rPr>
          <w:spacing w:val="12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3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3"/>
          <w:vertAlign w:val="baseline"/>
        </w:rPr>
        <w:t> </w:t>
      </w:r>
      <w:r>
        <w:rPr>
          <w:vertAlign w:val="baseline"/>
        </w:rPr>
        <w:t>loss</w:t>
      </w:r>
      <w:r>
        <w:rPr>
          <w:spacing w:val="11"/>
          <w:vertAlign w:val="baseline"/>
        </w:rPr>
        <w:t> </w:t>
      </w:r>
      <w:r>
        <w:rPr>
          <w:vertAlign w:val="baseline"/>
        </w:rPr>
        <w:t>of</w:t>
      </w:r>
      <w:r>
        <w:rPr>
          <w:spacing w:val="11"/>
          <w:vertAlign w:val="baseline"/>
        </w:rPr>
        <w:t> </w:t>
      </w:r>
      <w:r>
        <w:rPr>
          <w:vertAlign w:val="baseline"/>
        </w:rPr>
        <w:t>less</w:t>
      </w:r>
      <w:r>
        <w:rPr>
          <w:spacing w:val="11"/>
          <w:vertAlign w:val="baseline"/>
        </w:rPr>
        <w:t> </w:t>
      </w:r>
      <w:r>
        <w:rPr>
          <w:vertAlign w:val="baseline"/>
        </w:rPr>
        <w:t>than</w:t>
      </w:r>
      <w:r>
        <w:rPr>
          <w:spacing w:val="11"/>
          <w:vertAlign w:val="baseline"/>
        </w:rPr>
        <w:t> </w:t>
      </w:r>
      <w:r>
        <w:rPr>
          <w:vertAlign w:val="baseline"/>
        </w:rPr>
        <w:t>1</w:t>
      </w:r>
    </w:p>
    <w:p>
      <w:pPr>
        <w:pStyle w:val="BodyText"/>
        <w:spacing w:line="360" w:lineRule="auto"/>
        <w:ind w:left="560" w:right="44"/>
        <w:jc w:val="both"/>
      </w:pPr>
      <w:r>
        <w:rPr/>
        <w:t>% in weight which was considered acceptable.</w:t>
      </w:r>
      <w:r>
        <w:rPr>
          <w:spacing w:val="1"/>
        </w:rPr>
        <w:t> </w:t>
      </w:r>
      <w:r>
        <w:rPr/>
        <w:t>The percentage deviation from average tablet</w:t>
      </w:r>
      <w:r>
        <w:rPr>
          <w:spacing w:val="1"/>
        </w:rPr>
        <w:t> </w:t>
      </w:r>
      <w:r>
        <w:rPr/>
        <w:t>weight</w:t>
      </w:r>
      <w:r>
        <w:rPr>
          <w:spacing w:val="25"/>
        </w:rPr>
        <w:t> </w:t>
      </w:r>
      <w:r>
        <w:rPr/>
        <w:t>650mg</w:t>
      </w:r>
      <w:r>
        <w:rPr>
          <w:spacing w:val="28"/>
        </w:rPr>
        <w:t> </w:t>
      </w:r>
      <w:r>
        <w:rPr/>
        <w:t>for</w:t>
      </w:r>
      <w:r>
        <w:rPr>
          <w:spacing w:val="26"/>
        </w:rPr>
        <w:t> </w:t>
      </w:r>
      <w:r>
        <w:rPr/>
        <w:t>all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tablet</w:t>
      </w:r>
      <w:r>
        <w:rPr>
          <w:spacing w:val="28"/>
        </w:rPr>
        <w:t> </w:t>
      </w:r>
      <w:r>
        <w:rPr/>
        <w:t>was</w:t>
      </w:r>
      <w:r>
        <w:rPr>
          <w:spacing w:val="28"/>
        </w:rPr>
        <w:t> </w:t>
      </w:r>
      <w:r>
        <w:rPr/>
        <w:t>found</w:t>
      </w:r>
      <w:r>
        <w:rPr>
          <w:spacing w:val="28"/>
        </w:rPr>
        <w:t> </w:t>
      </w:r>
      <w:r>
        <w:rPr/>
        <w:t>to</w:t>
      </w:r>
      <w:r>
        <w:rPr>
          <w:spacing w:val="-48"/>
        </w:rPr>
        <w:t> </w:t>
      </w:r>
      <w:r>
        <w:rPr/>
        <w:t>be within</w:t>
      </w:r>
      <w:r>
        <w:rPr>
          <w:spacing w:val="46"/>
        </w:rPr>
        <w:t> </w:t>
      </w:r>
      <w:r>
        <w:rPr/>
        <w:t>the</w:t>
      </w:r>
      <w:r>
        <w:rPr>
          <w:spacing w:val="-2"/>
        </w:rPr>
        <w:t> </w:t>
      </w:r>
      <w:r>
        <w:rPr/>
        <w:t>specified</w:t>
      </w:r>
      <w:r>
        <w:rPr>
          <w:spacing w:val="49"/>
        </w:rPr>
        <w:t> </w:t>
      </w:r>
      <w:r>
        <w:rPr/>
        <w:t>limits.</w:t>
      </w:r>
      <w:r>
        <w:rPr>
          <w:spacing w:val="-1"/>
        </w:rPr>
        <w:t> </w:t>
      </w:r>
      <w:r>
        <w:rPr/>
        <w:t>Tablets</w:t>
      </w:r>
      <w:r>
        <w:rPr>
          <w:spacing w:val="-2"/>
        </w:rPr>
        <w:t> </w:t>
      </w:r>
      <w:r>
        <w:rPr/>
        <w:t>from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BodyText"/>
        <w:spacing w:line="360" w:lineRule="auto"/>
        <w:ind w:left="560" w:right="837"/>
        <w:jc w:val="both"/>
      </w:pPr>
      <w:r>
        <w:rPr/>
        <w:t>each batch showed uniformity of content in the</w:t>
      </w:r>
      <w:r>
        <w:rPr>
          <w:spacing w:val="-47"/>
        </w:rPr>
        <w:t> </w:t>
      </w:r>
      <w:r>
        <w:rPr/>
        <w:t>range 96.36</w:t>
      </w:r>
      <w:r>
        <w:rPr>
          <w:spacing w:val="2"/>
        </w:rPr>
        <w:t> </w:t>
      </w:r>
      <w:r>
        <w:rPr/>
        <w:t>±</w:t>
      </w:r>
      <w:r>
        <w:rPr>
          <w:spacing w:val="-1"/>
        </w:rPr>
        <w:t> </w:t>
      </w:r>
      <w:r>
        <w:rPr/>
        <w:t>0.69</w:t>
      </w:r>
      <w:r>
        <w:rPr>
          <w:spacing w:val="4"/>
        </w:rPr>
        <w:t> </w:t>
      </w:r>
      <w:r>
        <w:rPr/>
        <w:t>-99.70</w:t>
      </w:r>
      <w:r>
        <w:rPr>
          <w:spacing w:val="-1"/>
        </w:rPr>
        <w:t> </w:t>
      </w:r>
      <w:r>
        <w:rPr/>
        <w:t>±</w:t>
      </w:r>
      <w:r>
        <w:rPr>
          <w:spacing w:val="2"/>
        </w:rPr>
        <w:t> </w:t>
      </w:r>
      <w:r>
        <w:rPr/>
        <w:t>0.52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99.70</w:t>
      </w:r>
      <w:r>
        <w:rPr>
          <w:spacing w:val="-1"/>
        </w:rPr>
        <w:t> </w:t>
      </w:r>
      <w:r>
        <w:rPr/>
        <w:t>%</w:t>
      </w:r>
    </w:p>
    <w:p>
      <w:pPr>
        <w:pStyle w:val="BodyText"/>
        <w:spacing w:line="357" w:lineRule="auto" w:before="1"/>
        <w:ind w:left="560" w:right="843"/>
        <w:jc w:val="both"/>
      </w:pP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pharmacopoeial</w:t>
      </w:r>
      <w:r>
        <w:rPr>
          <w:spacing w:val="1"/>
        </w:rPr>
        <w:t> </w:t>
      </w:r>
      <w:r>
        <w:rPr/>
        <w:t>specifications.</w:t>
      </w:r>
    </w:p>
    <w:p>
      <w:pPr>
        <w:pStyle w:val="BodyText"/>
        <w:spacing w:before="9"/>
        <w:rPr>
          <w:sz w:val="30"/>
        </w:rPr>
      </w:pPr>
    </w:p>
    <w:p>
      <w:pPr>
        <w:pStyle w:val="Heading4"/>
        <w:jc w:val="both"/>
      </w:pPr>
      <w:r>
        <w:rPr/>
        <w:t>Swelling</w:t>
      </w:r>
      <w:r>
        <w:rPr>
          <w:spacing w:val="-2"/>
        </w:rPr>
        <w:t> </w:t>
      </w:r>
      <w:r>
        <w:rPr/>
        <w:t>Behavior</w:t>
      </w:r>
    </w:p>
    <w:p>
      <w:pPr>
        <w:pStyle w:val="BodyText"/>
        <w:spacing w:line="360" w:lineRule="auto" w:before="109"/>
        <w:ind w:left="560" w:right="843"/>
        <w:jc w:val="both"/>
      </w:pPr>
      <w:r>
        <w:rPr/>
        <w:t>Hydrophilic matrices when immersed in water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swells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eventually</w:t>
      </w:r>
      <w:r>
        <w:rPr>
          <w:spacing w:val="1"/>
        </w:rPr>
        <w:t> </w:t>
      </w:r>
      <w:r>
        <w:rPr/>
        <w:t>dissolved.</w:t>
      </w:r>
      <w:r>
        <w:rPr>
          <w:spacing w:val="50"/>
        </w:rPr>
        <w:t> </w:t>
      </w:r>
      <w:r>
        <w:rPr/>
        <w:t>When</w:t>
      </w:r>
      <w:r>
        <w:rPr>
          <w:spacing w:val="1"/>
        </w:rPr>
        <w:t> </w:t>
      </w:r>
      <w:r>
        <w:rPr/>
        <w:t>they</w:t>
      </w:r>
      <w:r>
        <w:rPr>
          <w:spacing w:val="36"/>
        </w:rPr>
        <w:t> </w:t>
      </w:r>
      <w:r>
        <w:rPr/>
        <w:t>are</w:t>
      </w:r>
      <w:r>
        <w:rPr>
          <w:spacing w:val="38"/>
        </w:rPr>
        <w:t> </w:t>
      </w:r>
      <w:r>
        <w:rPr/>
        <w:t>placed</w:t>
      </w:r>
      <w:r>
        <w:rPr>
          <w:spacing w:val="39"/>
        </w:rPr>
        <w:t> </w:t>
      </w:r>
      <w:r>
        <w:rPr/>
        <w:t>in</w:t>
      </w:r>
      <w:r>
        <w:rPr>
          <w:spacing w:val="39"/>
        </w:rPr>
        <w:t> </w:t>
      </w:r>
      <w:r>
        <w:rPr/>
        <w:t>water,</w:t>
      </w:r>
      <w:r>
        <w:rPr>
          <w:spacing w:val="41"/>
        </w:rPr>
        <w:t> </w:t>
      </w:r>
      <w:r>
        <w:rPr/>
        <w:t>swelling</w:t>
      </w:r>
      <w:r>
        <w:rPr>
          <w:spacing w:val="40"/>
        </w:rPr>
        <w:t> </w:t>
      </w:r>
      <w:r>
        <w:rPr/>
        <w:t>starts</w:t>
      </w:r>
      <w:r>
        <w:rPr>
          <w:spacing w:val="37"/>
        </w:rPr>
        <w:t> </w:t>
      </w:r>
      <w:r>
        <w:rPr/>
        <w:t>and</w:t>
      </w:r>
      <w:r>
        <w:rPr>
          <w:spacing w:val="-48"/>
        </w:rPr>
        <w:t> </w:t>
      </w:r>
      <w:r>
        <w:rPr/>
        <w:t>the tablet thickness increases. Initially, water</w:t>
      </w:r>
      <w:r>
        <w:rPr>
          <w:spacing w:val="1"/>
        </w:rPr>
        <w:t> </w:t>
      </w:r>
      <w:r>
        <w:rPr/>
        <w:t>diffuses through the polymeric matrix. As the</w:t>
      </w:r>
      <w:r>
        <w:rPr>
          <w:spacing w:val="1"/>
        </w:rPr>
        <w:t> </w:t>
      </w:r>
      <w:r>
        <w:rPr/>
        <w:t>polymer chains become more hydrated and the</w:t>
      </w:r>
      <w:r>
        <w:rPr>
          <w:spacing w:val="1"/>
        </w:rPr>
        <w:t> </w:t>
      </w:r>
      <w:r>
        <w:rPr/>
        <w:t>gel becomes more diluted, the disentanglement</w:t>
      </w:r>
      <w:r>
        <w:rPr>
          <w:spacing w:val="-47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reached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critical</w:t>
      </w:r>
      <w:r>
        <w:rPr>
          <w:spacing w:val="-3"/>
        </w:rPr>
        <w:t> </w:t>
      </w:r>
      <w:r>
        <w:rPr/>
        <w:t>polymer</w:t>
      </w:r>
      <w:r>
        <w:rPr>
          <w:spacing w:val="-2"/>
        </w:rPr>
        <w:t> </w:t>
      </w:r>
      <w:r>
        <w:rPr/>
        <w:t>concentration</w:t>
      </w:r>
      <w:r>
        <w:rPr>
          <w:spacing w:val="-2"/>
        </w:rPr>
        <w:t> </w:t>
      </w:r>
      <w:r>
        <w:rPr/>
        <w:t>below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4" w:space="118"/>
            <w:col w:w="5198"/>
          </w:cols>
        </w:sect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before="91"/>
        <w:ind w:left="1225" w:right="1502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6"/>
        </w:rPr>
        <w:t>et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al.,</w:t>
      </w:r>
      <w:r>
        <w:rPr>
          <w:rFonts w:ascii="Palatino Linotype" w:hAnsi="Palatino Linotype"/>
          <w:spacing w:val="37"/>
          <w:sz w:val="16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Journal of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77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3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8"/>
          <w:sz w:val="16"/>
        </w:rPr>
        <w:t> </w:t>
      </w:r>
      <w:r>
        <w:rPr>
          <w:rFonts w:ascii="Palatino Linotype" w:hAnsi="Palatino Linotype"/>
          <w:sz w:val="16"/>
        </w:rPr>
        <w:t>Issue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1"/>
          <w:sz w:val="16"/>
        </w:rPr>
        <w:t> </w:t>
      </w:r>
      <w:r>
        <w:rPr>
          <w:rFonts w:ascii="Palatino Linotype" w:hAnsi="Palatino Linotype"/>
          <w:sz w:val="16"/>
        </w:rPr>
        <w:t>Jul 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Sep 2012</w:t>
      </w:r>
    </w:p>
    <w:p>
      <w:pPr>
        <w:spacing w:before="73"/>
        <w:ind w:left="-1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325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9202" w:space="40"/>
            <w:col w:w="468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/>
        <w:jc w:val="both"/>
        <w:rPr>
          <w:b/>
        </w:rPr>
      </w:pPr>
      <w:r>
        <w:rPr/>
        <w:t>polymer</w:t>
      </w:r>
      <w:r>
        <w:rPr>
          <w:spacing w:val="1"/>
        </w:rPr>
        <w:t> </w:t>
      </w:r>
      <w:r>
        <w:rPr/>
        <w:t>chains disentangle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detach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gellified</w:t>
      </w:r>
      <w:r>
        <w:rPr>
          <w:spacing w:val="1"/>
        </w:rPr>
        <w:t> </w:t>
      </w:r>
      <w:r>
        <w:rPr/>
        <w:t>matrix.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slow</w:t>
      </w:r>
      <w:r>
        <w:rPr>
          <w:spacing w:val="-47"/>
        </w:rPr>
        <w:t> </w:t>
      </w:r>
      <w:r>
        <w:rPr/>
        <w:t>diminution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dissolution.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undergoes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swelling,</w:t>
      </w:r>
      <w:r>
        <w:rPr>
          <w:spacing w:val="1"/>
        </w:rPr>
        <w:t> </w:t>
      </w:r>
      <w:r>
        <w:rPr/>
        <w:t>dissolution and diffusion into the bulk medium</w:t>
      </w:r>
      <w:r>
        <w:rPr>
          <w:spacing w:val="-47"/>
        </w:rPr>
        <w:t> </w:t>
      </w:r>
      <w:r>
        <w:rPr/>
        <w:t>resulting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erosion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polymer.</w:t>
      </w:r>
      <w:r>
        <w:rPr>
          <w:spacing w:val="2"/>
        </w:rPr>
        <w:t> </w:t>
      </w:r>
      <w:r>
        <w:rPr>
          <w:b/>
          <w:vertAlign w:val="superscript"/>
        </w:rPr>
        <w:t>20,21</w:t>
      </w:r>
    </w:p>
    <w:p>
      <w:pPr>
        <w:pStyle w:val="BodyText"/>
        <w:spacing w:line="360" w:lineRule="auto"/>
        <w:ind w:left="1280" w:right="1"/>
        <w:jc w:val="both"/>
      </w:pPr>
      <w:r>
        <w:rPr/>
        <w:t>The</w:t>
      </w:r>
      <w:r>
        <w:rPr>
          <w:spacing w:val="1"/>
        </w:rPr>
        <w:t> </w:t>
      </w:r>
      <w:r>
        <w:rPr/>
        <w:t>matrices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beginning</w:t>
      </w:r>
      <w:r>
        <w:rPr>
          <w:spacing w:val="1"/>
        </w:rPr>
        <w:t> </w:t>
      </w:r>
      <w:r>
        <w:rPr/>
        <w:t>attains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then</w:t>
      </w:r>
      <w:r>
        <w:rPr>
          <w:spacing w:val="1"/>
        </w:rPr>
        <w:t> </w:t>
      </w:r>
      <w:r>
        <w:rPr/>
        <w:t>declines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matrices behavior can be ascribed to a natural</w:t>
      </w:r>
      <w:r>
        <w:rPr>
          <w:spacing w:val="1"/>
        </w:rPr>
        <w:t> </w:t>
      </w:r>
      <w:r>
        <w:rPr/>
        <w:t>hydration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matrices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swell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chains</w:t>
      </w:r>
      <w:r>
        <w:rPr>
          <w:spacing w:val="1"/>
        </w:rPr>
        <w:t> </w:t>
      </w:r>
      <w:r>
        <w:rPr/>
        <w:t>continue the hydration process and the matrix</w:t>
      </w:r>
      <w:r>
        <w:rPr>
          <w:spacing w:val="1"/>
        </w:rPr>
        <w:t> </w:t>
      </w:r>
      <w:r>
        <w:rPr/>
        <w:t>gain more dissolution medium. The increasing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dilutes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disentanglement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attained.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point,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molecules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released from the matrix and diffused to the</w:t>
      </w:r>
      <w:r>
        <w:rPr>
          <w:spacing w:val="1"/>
        </w:rPr>
        <w:t> </w:t>
      </w:r>
      <w:r>
        <w:rPr/>
        <w:t>bulk</w:t>
      </w:r>
      <w:r>
        <w:rPr>
          <w:spacing w:val="46"/>
        </w:rPr>
        <w:t> </w:t>
      </w:r>
      <w:r>
        <w:rPr/>
        <w:t>of</w:t>
      </w:r>
      <w:r>
        <w:rPr>
          <w:spacing w:val="45"/>
        </w:rPr>
        <w:t> </w:t>
      </w:r>
      <w:r>
        <w:rPr/>
        <w:t>the</w:t>
      </w:r>
      <w:r>
        <w:rPr>
          <w:spacing w:val="49"/>
        </w:rPr>
        <w:t> </w:t>
      </w:r>
      <w:r>
        <w:rPr/>
        <w:t>dissolution  medium.</w:t>
      </w:r>
      <w:r>
        <w:rPr>
          <w:spacing w:val="49"/>
        </w:rPr>
        <w:t> </w:t>
      </w:r>
      <w:r>
        <w:rPr/>
        <w:t>The</w:t>
      </w:r>
      <w:r>
        <w:rPr>
          <w:spacing w:val="2"/>
        </w:rPr>
        <w:t> </w:t>
      </w:r>
      <w:r>
        <w:rPr/>
        <w:t>matrix</w:t>
      </w:r>
    </w:p>
    <w:p>
      <w:pPr>
        <w:pStyle w:val="BodyText"/>
        <w:spacing w:line="360" w:lineRule="auto" w:before="91"/>
        <w:ind w:left="680" w:right="121"/>
        <w:jc w:val="both"/>
      </w:pPr>
      <w:r>
        <w:rPr/>
        <w:br w:type="column"/>
      </w:r>
      <w:r>
        <w:rPr/>
        <w:t>volume decreases slowly because of polymer</w:t>
      </w:r>
      <w:r>
        <w:rPr>
          <w:spacing w:val="1"/>
        </w:rPr>
        <w:t> </w:t>
      </w:r>
      <w:r>
        <w:rPr/>
        <w:t>dissolution.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matrices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simultaneously swelling,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diffusion.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expected,</w:t>
      </w:r>
      <w:r>
        <w:rPr>
          <w:spacing w:val="1"/>
        </w:rPr>
        <w:t> </w:t>
      </w:r>
      <w:r>
        <w:rPr/>
        <w:t>Floating</w:t>
      </w:r>
      <w:r>
        <w:rPr>
          <w:spacing w:val="50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proportions</w:t>
      </w:r>
      <w:r>
        <w:rPr>
          <w:spacing w:val="1"/>
        </w:rPr>
        <w:t> </w:t>
      </w:r>
      <w:r>
        <w:rPr/>
        <w:t>showed</w:t>
      </w:r>
      <w:r>
        <w:rPr>
          <w:spacing w:val="-47"/>
        </w:rPr>
        <w:t> </w:t>
      </w:r>
      <w:r>
        <w:rPr/>
        <w:t>increased</w:t>
      </w:r>
      <w:r>
        <w:rPr>
          <w:spacing w:val="8"/>
        </w:rPr>
        <w:t> </w:t>
      </w:r>
      <w:r>
        <w:rPr/>
        <w:t>hydration</w:t>
      </w:r>
      <w:r>
        <w:rPr>
          <w:spacing w:val="9"/>
        </w:rPr>
        <w:t> </w:t>
      </w:r>
      <w:r>
        <w:rPr/>
        <w:t>volumes.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floating</w:t>
      </w:r>
      <w:r>
        <w:rPr>
          <w:spacing w:val="6"/>
        </w:rPr>
        <w:t> </w:t>
      </w:r>
      <w:r>
        <w:rPr/>
        <w:t>tablet</w:t>
      </w:r>
    </w:p>
    <w:p>
      <w:pPr>
        <w:pStyle w:val="BodyText"/>
        <w:spacing w:line="360" w:lineRule="auto"/>
        <w:ind w:left="680" w:right="119"/>
        <w:jc w:val="both"/>
      </w:pPr>
      <w:r>
        <w:rPr/>
        <w:t>336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composed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polymers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18%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bicarbonate.</w:t>
      </w:r>
      <w:r>
        <w:rPr>
          <w:spacing w:val="50"/>
        </w:rPr>
        <w:t> </w:t>
      </w:r>
      <w:r>
        <w:rPr/>
        <w:t>As</w:t>
      </w:r>
      <w:r>
        <w:rPr>
          <w:spacing w:val="-47"/>
        </w:rPr>
        <w:t> </w:t>
      </w:r>
      <w:r>
        <w:rPr/>
        <w:t>the matrix polymer proportion increases, the</w:t>
      </w:r>
      <w:r>
        <w:rPr>
          <w:spacing w:val="1"/>
        </w:rPr>
        <w:t> </w:t>
      </w:r>
      <w:r>
        <w:rPr/>
        <w:t>hydration volume increases as well as the time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attain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maximum,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case,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proportion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940P</w:t>
      </w:r>
      <w:r>
        <w:rPr>
          <w:spacing w:val="1"/>
        </w:rPr>
        <w:t> </w:t>
      </w:r>
      <w:r>
        <w:rPr/>
        <w:t>than</w:t>
      </w:r>
      <w:r>
        <w:rPr>
          <w:spacing w:val="50"/>
        </w:rPr>
        <w:t> </w:t>
      </w:r>
      <w:r>
        <w:rPr/>
        <w:t>HPMC</w:t>
      </w:r>
      <w:r>
        <w:rPr>
          <w:spacing w:val="1"/>
        </w:rPr>
        <w:t> </w:t>
      </w:r>
      <w:r>
        <w:rPr/>
        <w:t>K4M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K15M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more</w:t>
      </w:r>
      <w:r>
        <w:rPr>
          <w:spacing w:val="50"/>
        </w:rPr>
        <w:t> </w:t>
      </w:r>
      <w:r>
        <w:rPr/>
        <w:t>time.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preparation</w:t>
      </w:r>
      <w:r>
        <w:rPr>
          <w:spacing w:val="-47"/>
        </w:rPr>
        <w:t> </w:t>
      </w:r>
      <w:r>
        <w:rPr/>
        <w:t>was compared with formulated batches, it 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nearer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batch</w:t>
      </w:r>
      <w:r>
        <w:rPr>
          <w:spacing w:val="21"/>
        </w:rPr>
        <w:t> </w:t>
      </w:r>
      <w:r>
        <w:rPr/>
        <w:t>A7.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swelling</w:t>
      </w:r>
      <w:r>
        <w:rPr>
          <w:spacing w:val="21"/>
        </w:rPr>
        <w:t> </w:t>
      </w:r>
      <w:r>
        <w:rPr/>
        <w:t>behavior</w:t>
      </w:r>
      <w:r>
        <w:rPr>
          <w:spacing w:val="25"/>
        </w:rPr>
        <w:t> </w:t>
      </w:r>
      <w:r>
        <w:rPr/>
        <w:t>was</w:t>
      </w:r>
      <w:r>
        <w:rPr>
          <w:spacing w:val="22"/>
        </w:rPr>
        <w:t> </w:t>
      </w:r>
      <w:r>
        <w:rPr/>
        <w:t>showed</w:t>
      </w:r>
      <w:r>
        <w:rPr>
          <w:spacing w:val="-48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49"/>
        </w:rPr>
        <w:t> </w:t>
      </w:r>
      <w:r>
        <w:rPr/>
        <w:t>No.4</w:t>
      </w:r>
      <w:r>
        <w:rPr>
          <w:spacing w:val="1"/>
        </w:rPr>
        <w:t> </w:t>
      </w:r>
      <w:r>
        <w:rPr/>
        <w:t>&amp;</w:t>
      </w:r>
      <w:r>
        <w:rPr>
          <w:spacing w:val="-1"/>
        </w:rPr>
        <w:t> </w:t>
      </w:r>
      <w:r>
        <w:rPr/>
        <w:t>Figure</w:t>
      </w:r>
      <w:r>
        <w:rPr>
          <w:spacing w:val="-1"/>
        </w:rPr>
        <w:t> </w:t>
      </w:r>
      <w:r>
        <w:rPr/>
        <w:t>No.1.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2" w:space="40"/>
            <w:col w:w="4598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Heading4"/>
        <w:spacing w:before="91"/>
        <w:ind w:left="1153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Swelling</w:t>
      </w:r>
      <w:r>
        <w:rPr>
          <w:spacing w:val="-4"/>
        </w:rPr>
        <w:t> </w:t>
      </w:r>
      <w:r>
        <w:rPr/>
        <w:t>Behavior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Prepared</w:t>
      </w:r>
      <w:r>
        <w:rPr>
          <w:spacing w:val="-2"/>
        </w:rPr>
        <w:t> </w:t>
      </w:r>
      <w:r>
        <w:rPr/>
        <w:t>Batches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Marketed</w:t>
      </w:r>
      <w:r>
        <w:rPr>
          <w:spacing w:val="-3"/>
        </w:rPr>
        <w:t> </w:t>
      </w:r>
      <w:r>
        <w:rPr/>
        <w:t>Preparation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4"/>
        <w:gridCol w:w="712"/>
        <w:gridCol w:w="712"/>
        <w:gridCol w:w="711"/>
        <w:gridCol w:w="711"/>
        <w:gridCol w:w="712"/>
        <w:gridCol w:w="712"/>
        <w:gridCol w:w="711"/>
        <w:gridCol w:w="708"/>
      </w:tblGrid>
      <w:tr>
        <w:trPr>
          <w:trHeight w:val="205" w:hRule="atLeast"/>
        </w:trPr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66" w:val="left" w:leader="none"/>
                <w:tab w:pos="1497" w:val="left" w:leader="none"/>
              </w:tabs>
              <w:spacing w:line="185" w:lineRule="exact" w:before="1"/>
              <w:ind w:left="11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  <w:tab/>
              <w:t>hr</w:t>
              <w:tab/>
              <w:t>A1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A2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A3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A4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A5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A6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A7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A8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3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MP</w:t>
            </w:r>
          </w:p>
        </w:tc>
      </w:tr>
      <w:tr>
        <w:trPr>
          <w:trHeight w:val="207" w:hRule="atLeast"/>
        </w:trPr>
        <w:tc>
          <w:tcPr>
            <w:tcW w:w="19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562" w:val="left" w:leader="none"/>
              </w:tabs>
              <w:ind w:left="540" w:right="0"/>
              <w:jc w:val="left"/>
              <w:rPr>
                <w:sz w:val="18"/>
              </w:rPr>
            </w:pPr>
            <w:r>
              <w:rPr>
                <w:sz w:val="18"/>
              </w:rPr>
              <w:t>00</w:t>
              <w:tab/>
              <w:t>0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0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5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tabs>
                <w:tab w:pos="863" w:val="left" w:leader="none"/>
              </w:tabs>
              <w:ind w:right="151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01</w:t>
              <w:tab/>
            </w:r>
            <w:r>
              <w:rPr>
                <w:sz w:val="18"/>
              </w:rPr>
              <w:t>38.62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51.66</w:t>
            </w:r>
          </w:p>
        </w:tc>
        <w:tc>
          <w:tcPr>
            <w:tcW w:w="712" w:type="dxa"/>
          </w:tcPr>
          <w:p>
            <w:pPr>
              <w:pStyle w:val="TableParagraph"/>
              <w:ind w:left="151" w:right="0"/>
              <w:jc w:val="left"/>
              <w:rPr>
                <w:sz w:val="18"/>
              </w:rPr>
            </w:pPr>
            <w:r>
              <w:rPr>
                <w:sz w:val="18"/>
              </w:rPr>
              <w:t>32.66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41.00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63.33</w:t>
            </w:r>
          </w:p>
        </w:tc>
        <w:tc>
          <w:tcPr>
            <w:tcW w:w="712" w:type="dxa"/>
          </w:tcPr>
          <w:p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56.66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53.15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44.33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51.18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spacing w:line="186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0.68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0.85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0.71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0.68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0.77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0.61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tabs>
                <w:tab w:pos="863" w:val="left" w:leader="none"/>
              </w:tabs>
              <w:spacing w:line="186" w:lineRule="exact"/>
              <w:ind w:right="151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02</w:t>
              <w:tab/>
            </w:r>
            <w:r>
              <w:rPr>
                <w:sz w:val="18"/>
              </w:rPr>
              <w:t>53.33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77.66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51" w:right="0"/>
              <w:jc w:val="left"/>
              <w:rPr>
                <w:sz w:val="18"/>
              </w:rPr>
            </w:pPr>
            <w:r>
              <w:rPr>
                <w:sz w:val="18"/>
              </w:rPr>
              <w:t>52.33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51.33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77.33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73.00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71.00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61.00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69.00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spacing w:line="186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tabs>
                <w:tab w:pos="863" w:val="left" w:leader="none"/>
              </w:tabs>
              <w:spacing w:line="36" w:lineRule="auto" w:before="44"/>
              <w:ind w:right="151"/>
              <w:jc w:val="right"/>
              <w:rPr>
                <w:sz w:val="18"/>
              </w:rPr>
            </w:pPr>
            <w:r>
              <w:rPr>
                <w:position w:val="-10"/>
                <w:sz w:val="18"/>
              </w:rPr>
              <w:t>03</w:t>
              <w:tab/>
            </w:r>
            <w:r>
              <w:rPr>
                <w:sz w:val="18"/>
              </w:rPr>
              <w:t>70.00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103.33</w:t>
            </w:r>
          </w:p>
        </w:tc>
        <w:tc>
          <w:tcPr>
            <w:tcW w:w="712" w:type="dxa"/>
          </w:tcPr>
          <w:p>
            <w:pPr>
              <w:pStyle w:val="TableParagraph"/>
              <w:ind w:left="151" w:right="0"/>
              <w:jc w:val="left"/>
              <w:rPr>
                <w:sz w:val="18"/>
              </w:rPr>
            </w:pPr>
            <w:r>
              <w:rPr>
                <w:sz w:val="18"/>
              </w:rPr>
              <w:t>72.66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72.66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97.00</w:t>
            </w:r>
          </w:p>
        </w:tc>
        <w:tc>
          <w:tcPr>
            <w:tcW w:w="712" w:type="dxa"/>
          </w:tcPr>
          <w:p>
            <w:pPr>
              <w:pStyle w:val="TableParagraph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103.00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84.00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80.00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83.00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0.78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2" w:type="dxa"/>
          </w:tcPr>
          <w:p>
            <w:pPr>
              <w:pStyle w:val="TableParagraph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0.78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0.73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0.84</w:t>
            </w:r>
          </w:p>
        </w:tc>
        <w:tc>
          <w:tcPr>
            <w:tcW w:w="712" w:type="dxa"/>
          </w:tcPr>
          <w:p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0.86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0.84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0.77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0.54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tabs>
                <w:tab w:pos="863" w:val="left" w:leader="none"/>
              </w:tabs>
              <w:spacing w:line="186" w:lineRule="exact"/>
              <w:ind w:right="151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04</w:t>
              <w:tab/>
            </w:r>
            <w:r>
              <w:rPr>
                <w:sz w:val="18"/>
              </w:rPr>
              <w:t>90.33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116.00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51" w:right="0"/>
              <w:jc w:val="left"/>
              <w:rPr>
                <w:sz w:val="18"/>
              </w:rPr>
            </w:pPr>
            <w:r>
              <w:rPr>
                <w:sz w:val="18"/>
              </w:rPr>
              <w:t>95.66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94.00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115.00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119.66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104.33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100.33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5" w:right="87"/>
              <w:rPr>
                <w:sz w:val="18"/>
              </w:rPr>
            </w:pPr>
            <w:r>
              <w:rPr>
                <w:sz w:val="18"/>
              </w:rPr>
              <w:t>103.65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spacing w:line="186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0.48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0.91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0.97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0.61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0.98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36" w:lineRule="auto" w:before="44"/>
              <w:ind w:right="105"/>
              <w:jc w:val="right"/>
              <w:rPr>
                <w:sz w:val="18"/>
              </w:rPr>
            </w:pPr>
            <w:r>
              <w:rPr>
                <w:position w:val="-10"/>
                <w:sz w:val="18"/>
              </w:rPr>
              <w:t>05</w:t>
              <w:tab/>
            </w:r>
            <w:r>
              <w:rPr>
                <w:sz w:val="18"/>
              </w:rPr>
              <w:t>108.66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131.00</w:t>
            </w:r>
          </w:p>
        </w:tc>
        <w:tc>
          <w:tcPr>
            <w:tcW w:w="712" w:type="dxa"/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108.33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6"/>
              <w:rPr>
                <w:sz w:val="18"/>
              </w:rPr>
            </w:pPr>
            <w:r>
              <w:rPr>
                <w:sz w:val="18"/>
              </w:rPr>
              <w:t>103.66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133.00</w:t>
            </w:r>
          </w:p>
        </w:tc>
        <w:tc>
          <w:tcPr>
            <w:tcW w:w="712" w:type="dxa"/>
          </w:tcPr>
          <w:p>
            <w:pPr>
              <w:pStyle w:val="TableParagraph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132.66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120.00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119.00</w:t>
            </w:r>
          </w:p>
        </w:tc>
        <w:tc>
          <w:tcPr>
            <w:tcW w:w="708" w:type="dxa"/>
          </w:tcPr>
          <w:p>
            <w:pPr>
              <w:pStyle w:val="TableParagraph"/>
              <w:ind w:left="85" w:right="87"/>
              <w:rPr>
                <w:sz w:val="18"/>
              </w:rPr>
            </w:pPr>
            <w:r>
              <w:rPr>
                <w:sz w:val="18"/>
              </w:rPr>
              <w:t>118.00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0.88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0.61</w:t>
            </w:r>
          </w:p>
        </w:tc>
        <w:tc>
          <w:tcPr>
            <w:tcW w:w="712" w:type="dxa"/>
          </w:tcPr>
          <w:p>
            <w:pPr>
              <w:pStyle w:val="TableParagraph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0.84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0.87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0.64</w:t>
            </w:r>
          </w:p>
        </w:tc>
        <w:tc>
          <w:tcPr>
            <w:tcW w:w="712" w:type="dxa"/>
          </w:tcPr>
          <w:p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0.87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0.68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0.67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186" w:lineRule="exact"/>
              <w:ind w:right="105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06</w:t>
              <w:tab/>
            </w:r>
            <w:r>
              <w:rPr>
                <w:sz w:val="18"/>
              </w:rPr>
              <w:t>127.00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149.00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132.00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6"/>
              <w:rPr>
                <w:sz w:val="18"/>
              </w:rPr>
            </w:pPr>
            <w:r>
              <w:rPr>
                <w:sz w:val="18"/>
              </w:rPr>
              <w:t>125.00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154.00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150.66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131.66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131.33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5" w:right="87"/>
              <w:rPr>
                <w:sz w:val="18"/>
              </w:rPr>
            </w:pPr>
            <w:r>
              <w:rPr>
                <w:sz w:val="18"/>
              </w:rPr>
              <w:t>127.26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spacing w:line="186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0.78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0.61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0.75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0.79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36" w:lineRule="auto" w:before="44"/>
              <w:ind w:right="105"/>
              <w:jc w:val="right"/>
              <w:rPr>
                <w:sz w:val="18"/>
              </w:rPr>
            </w:pPr>
            <w:r>
              <w:rPr>
                <w:position w:val="-10"/>
                <w:sz w:val="18"/>
              </w:rPr>
              <w:t>07</w:t>
              <w:tab/>
            </w:r>
            <w:r>
              <w:rPr>
                <w:sz w:val="18"/>
              </w:rPr>
              <w:t>149.10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162.00</w:t>
            </w:r>
          </w:p>
        </w:tc>
        <w:tc>
          <w:tcPr>
            <w:tcW w:w="712" w:type="dxa"/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149.00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6"/>
              <w:rPr>
                <w:sz w:val="18"/>
              </w:rPr>
            </w:pPr>
            <w:r>
              <w:rPr>
                <w:sz w:val="18"/>
              </w:rPr>
              <w:t>168.33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172.00</w:t>
            </w:r>
          </w:p>
        </w:tc>
        <w:tc>
          <w:tcPr>
            <w:tcW w:w="712" w:type="dxa"/>
          </w:tcPr>
          <w:p>
            <w:pPr>
              <w:pStyle w:val="TableParagraph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169.33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143.33</w:t>
            </w:r>
          </w:p>
        </w:tc>
        <w:tc>
          <w:tcPr>
            <w:tcW w:w="708" w:type="dxa"/>
          </w:tcPr>
          <w:p>
            <w:pPr>
              <w:pStyle w:val="TableParagraph"/>
              <w:ind w:left="85" w:right="87"/>
              <w:rPr>
                <w:sz w:val="18"/>
              </w:rPr>
            </w:pPr>
            <w:r>
              <w:rPr>
                <w:sz w:val="18"/>
              </w:rPr>
              <w:t>147.30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0.85</w:t>
            </w:r>
          </w:p>
        </w:tc>
        <w:tc>
          <w:tcPr>
            <w:tcW w:w="712" w:type="dxa"/>
          </w:tcPr>
          <w:p>
            <w:pPr>
              <w:pStyle w:val="TableParagraph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0.83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0.84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12" w:type="dxa"/>
          </w:tcPr>
          <w:p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0.81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186" w:lineRule="exact"/>
              <w:ind w:right="105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08</w:t>
              <w:tab/>
            </w:r>
            <w:r>
              <w:rPr>
                <w:sz w:val="18"/>
              </w:rPr>
              <w:t>159.00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194.66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171.33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6"/>
              <w:rPr>
                <w:sz w:val="18"/>
              </w:rPr>
            </w:pPr>
            <w:r>
              <w:rPr>
                <w:sz w:val="18"/>
              </w:rPr>
              <w:t>172.66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197.66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189.00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161.33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157.33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5" w:right="87"/>
              <w:rPr>
                <w:sz w:val="18"/>
              </w:rPr>
            </w:pPr>
            <w:r>
              <w:rPr>
                <w:sz w:val="18"/>
              </w:rPr>
              <w:t>160.33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spacing w:line="186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0.44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±0.27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48" w:right="0"/>
              <w:jc w:val="left"/>
              <w:rPr>
                <w:sz w:val="18"/>
              </w:rPr>
            </w:pPr>
            <w:r>
              <w:rPr>
                <w:sz w:val="18"/>
              </w:rPr>
              <w:t>±0.41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0.37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0.34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0.27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0.67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0.36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0.67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36" w:lineRule="auto" w:before="44"/>
              <w:ind w:right="105"/>
              <w:jc w:val="right"/>
              <w:rPr>
                <w:sz w:val="18"/>
              </w:rPr>
            </w:pPr>
            <w:r>
              <w:rPr>
                <w:position w:val="-10"/>
                <w:sz w:val="18"/>
              </w:rPr>
              <w:t>09</w:t>
              <w:tab/>
            </w:r>
            <w:r>
              <w:rPr>
                <w:sz w:val="18"/>
              </w:rPr>
              <w:t>192.00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198.66</w:t>
            </w:r>
          </w:p>
        </w:tc>
        <w:tc>
          <w:tcPr>
            <w:tcW w:w="712" w:type="dxa"/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198.33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6"/>
              <w:rPr>
                <w:sz w:val="18"/>
              </w:rPr>
            </w:pPr>
            <w:r>
              <w:rPr>
                <w:sz w:val="18"/>
              </w:rPr>
              <w:t>189.00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208.00</w:t>
            </w:r>
          </w:p>
        </w:tc>
        <w:tc>
          <w:tcPr>
            <w:tcW w:w="712" w:type="dxa"/>
          </w:tcPr>
          <w:p>
            <w:pPr>
              <w:pStyle w:val="TableParagraph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202.66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202.66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168.33</w:t>
            </w:r>
          </w:p>
        </w:tc>
        <w:tc>
          <w:tcPr>
            <w:tcW w:w="708" w:type="dxa"/>
          </w:tcPr>
          <w:p>
            <w:pPr>
              <w:pStyle w:val="TableParagraph"/>
              <w:ind w:left="85" w:right="87"/>
              <w:rPr>
                <w:sz w:val="18"/>
              </w:rPr>
            </w:pPr>
            <w:r>
              <w:rPr>
                <w:sz w:val="18"/>
              </w:rPr>
              <w:t>201.66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0.37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12" w:type="dxa"/>
          </w:tcPr>
          <w:p>
            <w:pPr>
              <w:pStyle w:val="TableParagraph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0.91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0.86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0.83</w:t>
            </w:r>
          </w:p>
        </w:tc>
        <w:tc>
          <w:tcPr>
            <w:tcW w:w="712" w:type="dxa"/>
          </w:tcPr>
          <w:p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0.62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186" w:lineRule="exact"/>
              <w:ind w:right="105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10</w:t>
              <w:tab/>
            </w:r>
            <w:r>
              <w:rPr>
                <w:sz w:val="18"/>
              </w:rPr>
              <w:t>204.66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217.33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221.00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6"/>
              <w:rPr>
                <w:sz w:val="18"/>
              </w:rPr>
            </w:pPr>
            <w:r>
              <w:rPr>
                <w:sz w:val="18"/>
              </w:rPr>
              <w:t>209.00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227.33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212.33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207.66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186.33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5" w:right="87"/>
              <w:rPr>
                <w:sz w:val="18"/>
              </w:rPr>
            </w:pPr>
            <w:r>
              <w:rPr>
                <w:sz w:val="18"/>
              </w:rPr>
              <w:t>206.66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spacing w:line="186" w:lineRule="exact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0.96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0.85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0.72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0.93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36" w:lineRule="auto" w:before="44"/>
              <w:ind w:right="105"/>
              <w:jc w:val="right"/>
              <w:rPr>
                <w:sz w:val="18"/>
              </w:rPr>
            </w:pPr>
            <w:r>
              <w:rPr>
                <w:position w:val="-10"/>
                <w:sz w:val="18"/>
              </w:rPr>
              <w:t>11</w:t>
              <w:tab/>
            </w:r>
            <w:r>
              <w:rPr>
                <w:sz w:val="18"/>
              </w:rPr>
              <w:t>223.33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239.00</w:t>
            </w:r>
          </w:p>
        </w:tc>
        <w:tc>
          <w:tcPr>
            <w:tcW w:w="712" w:type="dxa"/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244.66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6"/>
              <w:rPr>
                <w:sz w:val="18"/>
              </w:rPr>
            </w:pPr>
            <w:r>
              <w:rPr>
                <w:sz w:val="18"/>
              </w:rPr>
              <w:t>218.00</w:t>
            </w:r>
          </w:p>
        </w:tc>
        <w:tc>
          <w:tcPr>
            <w:tcW w:w="711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232.66</w:t>
            </w:r>
          </w:p>
        </w:tc>
        <w:tc>
          <w:tcPr>
            <w:tcW w:w="712" w:type="dxa"/>
          </w:tcPr>
          <w:p>
            <w:pPr>
              <w:pStyle w:val="TableParagraph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228.33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228.66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198.33</w:t>
            </w:r>
          </w:p>
        </w:tc>
        <w:tc>
          <w:tcPr>
            <w:tcW w:w="708" w:type="dxa"/>
          </w:tcPr>
          <w:p>
            <w:pPr>
              <w:pStyle w:val="TableParagraph"/>
              <w:ind w:left="85" w:right="87"/>
              <w:rPr>
                <w:sz w:val="18"/>
              </w:rPr>
            </w:pPr>
            <w:r>
              <w:rPr>
                <w:sz w:val="18"/>
              </w:rPr>
              <w:t>227.66</w:t>
            </w:r>
          </w:p>
        </w:tc>
      </w:tr>
      <w:tr>
        <w:trPr>
          <w:trHeight w:val="207" w:hRule="atLeast"/>
        </w:trPr>
        <w:tc>
          <w:tcPr>
            <w:tcW w:w="1964" w:type="dxa"/>
          </w:tcPr>
          <w:p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0.81</w:t>
            </w:r>
          </w:p>
        </w:tc>
        <w:tc>
          <w:tcPr>
            <w:tcW w:w="712" w:type="dxa"/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2" w:type="dxa"/>
          </w:tcPr>
          <w:p>
            <w:pPr>
              <w:pStyle w:val="TableParagraph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11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0.87</w:t>
            </w:r>
          </w:p>
        </w:tc>
        <w:tc>
          <w:tcPr>
            <w:tcW w:w="711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2" w:type="dxa"/>
          </w:tcPr>
          <w:p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  <w:tc>
          <w:tcPr>
            <w:tcW w:w="712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0.82</w:t>
            </w:r>
          </w:p>
        </w:tc>
        <w:tc>
          <w:tcPr>
            <w:tcW w:w="711" w:type="dxa"/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0.96</w:t>
            </w:r>
          </w:p>
        </w:tc>
        <w:tc>
          <w:tcPr>
            <w:tcW w:w="708" w:type="dxa"/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0.72</w:t>
            </w:r>
          </w:p>
        </w:tc>
      </w:tr>
      <w:tr>
        <w:trPr>
          <w:trHeight w:val="206" w:hRule="atLeast"/>
        </w:trPr>
        <w:tc>
          <w:tcPr>
            <w:tcW w:w="1964" w:type="dxa"/>
          </w:tcPr>
          <w:p>
            <w:pPr>
              <w:pStyle w:val="TableParagraph"/>
              <w:tabs>
                <w:tab w:pos="820" w:val="left" w:leader="none"/>
              </w:tabs>
              <w:spacing w:line="186" w:lineRule="exact"/>
              <w:ind w:right="105"/>
              <w:jc w:val="right"/>
              <w:rPr>
                <w:sz w:val="18"/>
              </w:rPr>
            </w:pPr>
            <w:r>
              <w:rPr>
                <w:position w:val="-9"/>
                <w:sz w:val="18"/>
              </w:rPr>
              <w:t>12</w:t>
              <w:tab/>
            </w:r>
            <w:r>
              <w:rPr>
                <w:sz w:val="18"/>
              </w:rPr>
              <w:t>229.33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249.33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285.00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6"/>
              <w:rPr>
                <w:sz w:val="18"/>
              </w:rPr>
            </w:pPr>
            <w:r>
              <w:rPr>
                <w:sz w:val="18"/>
              </w:rPr>
              <w:t>243.33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243.00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258.66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6"/>
              <w:rPr>
                <w:sz w:val="18"/>
              </w:rPr>
            </w:pPr>
            <w:r>
              <w:rPr>
                <w:sz w:val="18"/>
              </w:rPr>
              <w:t>245.00</w:t>
            </w:r>
          </w:p>
        </w:tc>
        <w:tc>
          <w:tcPr>
            <w:tcW w:w="711" w:type="dxa"/>
          </w:tcPr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209.33</w:t>
            </w:r>
          </w:p>
        </w:tc>
        <w:tc>
          <w:tcPr>
            <w:tcW w:w="708" w:type="dxa"/>
          </w:tcPr>
          <w:p>
            <w:pPr>
              <w:pStyle w:val="TableParagraph"/>
              <w:spacing w:line="186" w:lineRule="exact"/>
              <w:ind w:left="85" w:right="87"/>
              <w:rPr>
                <w:sz w:val="18"/>
              </w:rPr>
            </w:pPr>
            <w:r>
              <w:rPr>
                <w:sz w:val="18"/>
              </w:rPr>
              <w:t>244.00</w:t>
            </w:r>
          </w:p>
        </w:tc>
      </w:tr>
      <w:tr>
        <w:trPr>
          <w:trHeight w:val="208" w:hRule="atLeast"/>
        </w:trPr>
        <w:tc>
          <w:tcPr>
            <w:tcW w:w="1964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0.93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0.92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4" w:right="0"/>
              <w:jc w:val="lef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0.95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0.94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0.98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0.91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0.97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2" w:right="87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0.89</w:t>
            </w:r>
          </w:p>
        </w:tc>
      </w:tr>
    </w:tbl>
    <w:p>
      <w:pPr>
        <w:pStyle w:val="BodyText"/>
        <w:tabs>
          <w:tab w:pos="1872" w:val="left" w:leader="none"/>
        </w:tabs>
        <w:ind w:left="1160"/>
        <w:jc w:val="center"/>
      </w:pPr>
      <w:r>
        <w:rPr/>
        <w:t>*</w:t>
      </w:r>
      <w:r>
        <w:rPr>
          <w:spacing w:val="-3"/>
        </w:rPr>
        <w:t> </w:t>
      </w:r>
      <w:r>
        <w:rPr/>
        <w:t>n=3</w:t>
        <w:tab/>
        <w:t>hr=</w:t>
      </w:r>
      <w:r>
        <w:rPr>
          <w:spacing w:val="-2"/>
        </w:rPr>
        <w:t> </w:t>
      </w:r>
      <w:r>
        <w:rPr/>
        <w:t>hours,</w:t>
      </w:r>
      <w:r>
        <w:rPr>
          <w:spacing w:val="44"/>
        </w:rPr>
        <w:t> </w:t>
      </w:r>
      <w:r>
        <w:rPr/>
        <w:t>MP=</w:t>
      </w:r>
      <w:r>
        <w:rPr>
          <w:spacing w:val="-3"/>
        </w:rPr>
        <w:t> </w:t>
      </w:r>
      <w:r>
        <w:rPr/>
        <w:t>Marketed</w:t>
      </w:r>
      <w:r>
        <w:rPr>
          <w:spacing w:val="-1"/>
        </w:rPr>
        <w:t> </w:t>
      </w:r>
      <w:r>
        <w:rPr/>
        <w:t>Preparation</w:t>
      </w:r>
    </w:p>
    <w:p>
      <w:pPr>
        <w:pStyle w:val="BodyText"/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91"/>
        <w:ind w:left="1651" w:right="4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</w:pPr>
      <w:r>
        <w:rPr/>
        <w:t>326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5"/>
          <w:sz w:val="16"/>
        </w:rPr>
        <w:t> </w:t>
      </w:r>
      <w:r>
        <w:rPr>
          <w:rFonts w:ascii="Palatino Linotype" w:hAnsi="Palatino Linotype"/>
          <w:sz w:val="16"/>
        </w:rPr>
        <w:t>Journal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of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39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6"/>
          <w:sz w:val="16"/>
        </w:rPr>
        <w:t> </w:t>
      </w:r>
      <w:r>
        <w:rPr>
          <w:rFonts w:ascii="Palatino Linotype" w:hAnsi="Palatino Linotype"/>
          <w:sz w:val="16"/>
        </w:rPr>
        <w:t>Issue –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6"/>
        </w:rPr>
        <w:t>Jul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Sep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2012</w:t>
      </w: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spacing w:before="4"/>
        <w:rPr>
          <w:rFonts w:ascii="Palatino Linotype"/>
          <w:sz w:val="19"/>
        </w:rPr>
      </w:pPr>
    </w:p>
    <w:p>
      <w:pPr>
        <w:pStyle w:val="Heading4"/>
        <w:ind w:left="1028"/>
      </w:pPr>
      <w:r>
        <w:rPr/>
        <w:pict>
          <v:group style="position:absolute;margin-left:92.159996pt;margin-top:-176.904053pt;width:375pt;height:177pt;mso-position-horizontal-relative:page;mso-position-vertical-relative:paragraph;z-index:15737344" coordorigin="1843,-3538" coordsize="7500,3540">
            <v:shape style="position:absolute;left:1843;top:-3539;width:7500;height:3540" type="#_x0000_t75" stroked="false">
              <v:imagedata r:id="rId8" o:title=""/>
            </v:shape>
            <v:shape style="position:absolute;left:2894;top:-2931;width:5264;height:2100" coordorigin="2894,-2931" coordsize="5264,2100" path="m8158,-2931l2954,-2931,2894,-2931,2894,-2914,2947,-2914,2947,-2585,2894,-2585,2894,-2571,2947,-2571,2947,-2240,2894,-2240,2894,-2225,2947,-2225,2947,-1896,2894,-1896,2894,-1880,2947,-1880,2947,-1536,2894,-1536,2894,-1520,2947,-1520,2947,-1191,2894,-1191,2894,-1176,2947,-1176,2947,-845,2894,-845,2894,-831,2954,-831,8158,-831,8158,-845,2962,-845,2962,-1176,8158,-1176,8158,-1191,2962,-1191,2962,-1520,8158,-1520,8158,-1536,2962,-1536,2962,-1880,8158,-1880,8158,-1896,2962,-1896,2962,-2225,8158,-2225,8158,-2240,2962,-2240,2962,-2571,8158,-2571,8158,-2585,2962,-2585,2962,-2914,8158,-2914,8158,-2931xe" filled="true" fillcolor="#858585" stroked="false">
              <v:path arrowok="t"/>
              <v:fill type="solid"/>
            </v:shape>
            <v:shape style="position:absolute;left:3081;top:-2888;width:4964;height:2132" type="#_x0000_t75" stroked="false">
              <v:imagedata r:id="rId9" o:title=""/>
            </v:shape>
            <v:shape style="position:absolute;left:8524;top:-2317;width:420;height:46" coordorigin="8525,-2316" coordsize="420,46" path="m8935,-2316l8546,-2316,8534,-2316,8525,-2304,8525,-2280,8534,-2271,8935,-2271,8945,-2280,8945,-2304,8935,-2316xe" filled="true" fillcolor="#416ea5" stroked="false">
              <v:path arrowok="t"/>
              <v:fill type="solid"/>
            </v:shape>
            <v:shape style="position:absolute;left:8666;top:-2353;width:123;height:120" type="#_x0000_t75" stroked="false">
              <v:imagedata r:id="rId10" o:title=""/>
            </v:shape>
            <v:shape style="position:absolute;left:8524;top:-2046;width:420;height:46" coordorigin="8525,-2045" coordsize="420,46" path="m8935,-2045l8546,-2045,8534,-2045,8525,-2036,8525,-2012,8534,-2000,8935,-2000,8945,-2012,8945,-2036,8935,-2045xe" filled="true" fillcolor="#a8423f" stroked="false">
              <v:path arrowok="t"/>
              <v:fill type="solid"/>
            </v:shape>
            <v:rect style="position:absolute;left:8683;top:-2084;width:101;height:104" filled="true" fillcolor="#aa4642" stroked="false">
              <v:fill type="solid"/>
            </v:rect>
            <v:shape style="position:absolute;left:8673;top:-2091;width:120;height:120" coordorigin="8674,-2091" coordsize="120,120" path="m8791,-2091l8678,-2091,8674,-2086,8674,-1973,8678,-1971,8791,-1971,8794,-1973,8794,-1978,8690,-1978,8683,-1985,8690,-1985,8690,-2076,8683,-2076,8690,-2084,8794,-2084,8794,-2086,8791,-2091xm8690,-1985l8683,-1985,8690,-1978,8690,-1985xm8779,-1985l8690,-1985,8690,-1978,8779,-1978,8779,-1985xm8779,-2084l8779,-1978,8786,-1985,8794,-1985,8794,-2076,8786,-2076,8779,-2084xm8794,-1985l8786,-1985,8779,-1978,8794,-1978,8794,-1985xm8690,-2084l8683,-2076,8690,-2076,8690,-2084xm8779,-2084l8690,-2084,8690,-2076,8779,-2076,8779,-2084xm8794,-2084l8779,-2084,8786,-2076,8794,-2076,8794,-2084xe" filled="true" fillcolor="#a8423f" stroked="false">
              <v:path arrowok="t"/>
              <v:fill type="solid"/>
            </v:shape>
            <v:shape style="position:absolute;left:8524;top:-1791;width:420;height:46" coordorigin="8525,-1791" coordsize="420,46" path="m8935,-1791l8546,-1791,8534,-1791,8525,-1781,8525,-1755,8534,-1745,8935,-1745,8945,-1755,8945,-1781,8935,-1791xe" filled="true" fillcolor="#85a349" stroked="false">
              <v:path arrowok="t"/>
              <v:fill type="solid"/>
            </v:shape>
            <v:shape style="position:absolute;left:8666;top:-1830;width:120;height:120" type="#_x0000_t75" stroked="false">
              <v:imagedata r:id="rId11" o:title=""/>
            </v:shape>
            <v:shape style="position:absolute;left:8524;top:-1537;width:420;height:46" coordorigin="8525,-1536" coordsize="420,46" path="m8935,-1536l8546,-1536,8534,-1536,8525,-1527,8525,-1500,8534,-1491,8935,-1491,8945,-1500,8945,-1527,8935,-1536xe" filled="true" fillcolor="#6e548c" stroked="false">
              <v:path arrowok="t"/>
              <v:fill type="solid"/>
            </v:shape>
            <v:shape style="position:absolute;left:8676;top:-1563;width:118;height:116" type="#_x0000_t75" stroked="false">
              <v:imagedata r:id="rId12" o:title=""/>
            </v:shape>
            <v:shape style="position:absolute;left:8524;top:-1266;width:420;height:44" coordorigin="8525,-1265" coordsize="420,44" path="m8935,-1265l8546,-1265,8534,-1265,8525,-1256,8525,-1232,8534,-1222,8935,-1222,8945,-1232,8945,-1256,8935,-1265xe" filled="true" fillcolor="#3d95ae" stroked="false">
              <v:path arrowok="t"/>
              <v:fill type="solid"/>
            </v:shape>
            <v:shape style="position:absolute;left:8676;top:-1309;width:118;height:116" type="#_x0000_t75" stroked="false">
              <v:imagedata r:id="rId13" o:title=""/>
            </v:shape>
            <v:shape style="position:absolute;left:8524;top:-1011;width:420;height:46" coordorigin="8525,-1011" coordsize="420,46" path="m8935,-1011l8546,-1011,8534,-1011,8525,-1001,8525,-977,8534,-965,8935,-965,8945,-977,8945,-1001,8935,-1011xe" filled="true" fillcolor="#da8036" stroked="false">
              <v:path arrowok="t"/>
              <v:fill type="solid"/>
            </v:shape>
            <v:shape style="position:absolute;left:8673;top:-1043;width:120;height:106" type="#_x0000_t75" stroked="false">
              <v:imagedata r:id="rId14" o:title=""/>
            </v:shape>
            <v:shape style="position:absolute;left:8524;top:-757;width:420;height:46" coordorigin="8525,-756" coordsize="420,46" path="m8935,-756l8546,-756,8534,-756,8525,-747,8525,-720,8534,-711,8935,-711,8945,-720,8945,-747,8935,-756xe" filled="true" fillcolor="#8ea5ca" stroked="false">
              <v:path arrowok="t"/>
              <v:fill type="solid"/>
            </v:shape>
            <v:shape style="position:absolute;left:8683;top:-779;width:104;height:104" type="#_x0000_t75" stroked="false">
              <v:imagedata r:id="rId15" o:title=""/>
            </v:shape>
            <v:shape style="position:absolute;left:8524;top:-488;width:420;height:46" coordorigin="8525,-488" coordsize="420,46" path="m8935,-488l8546,-488,8534,-488,8525,-476,8525,-452,8534,-442,8935,-442,8945,-452,8945,-476,8935,-488xe" filled="true" fillcolor="#cd8e8c" stroked="false">
              <v:path arrowok="t"/>
              <v:fill type="solid"/>
            </v:shape>
            <v:rect style="position:absolute;left:8726;top:-479;width:58;height:12" filled="true" fillcolor="#d19391" stroked="false">
              <v:fill type="solid"/>
            </v:rect>
            <v:shape style="position:absolute;left:8719;top:-488;width:75;height:32" coordorigin="8719,-488" coordsize="75,32" path="m8791,-488l8724,-488,8719,-483,8719,-459,8724,-456,8791,-456,8794,-459,8794,-464,8734,-464,8726,-471,8734,-478,8794,-478,8794,-483,8791,-488xm8734,-478l8726,-471,8734,-464,8734,-478xm8779,-478l8734,-478,8734,-464,8779,-464,8779,-478xm8779,-478l8779,-464,8786,-471,8779,-478xm8794,-478l8779,-478,8786,-471,8779,-464,8794,-464,8794,-478xe" filled="true" fillcolor="#cd8e8c" stroked="false">
              <v:path arrowok="t"/>
              <v:fill type="solid"/>
            </v:shape>
            <v:shape style="position:absolute;left:8524;top:-231;width:420;height:44" coordorigin="8525,-231" coordsize="420,44" path="m8935,-231l8546,-231,8534,-231,8525,-221,8525,-197,8534,-188,8935,-188,8945,-197,8945,-221,8935,-231xe" filled="true" fillcolor="#b5ca91" stroked="false">
              <v:path arrowok="t"/>
              <v:fill type="solid"/>
            </v:shape>
            <v:rect style="position:absolute;left:8683;top:-224;width:101;height:27" filled="true" fillcolor="#b8cd95" stroked="false">
              <v:fill type="solid"/>
            </v:rect>
            <v:shape style="position:absolute;left:8673;top:-231;width:120;height:44" coordorigin="8674,-231" coordsize="120,44" path="m8791,-231l8678,-231,8674,-228,8674,-190,8678,-188,8791,-188,8794,-190,8794,-195,8690,-195,8683,-202,8690,-202,8690,-216,8683,-216,8690,-224,8794,-224,8794,-228,8791,-231xm8690,-202l8683,-202,8690,-195,8690,-202xm8779,-202l8690,-202,8690,-195,8779,-195,8779,-202xm8779,-224l8779,-195,8786,-202,8794,-202,8794,-216,8786,-216,8779,-224xm8794,-202l8786,-202,8779,-195,8794,-195,8794,-202xm8690,-224l8683,-216,8690,-216,8690,-224xm8779,-224l8690,-224,8690,-216,8779,-216,8779,-224xm8794,-224l8779,-224,8786,-216,8794,-216,8794,-224xe" filled="true" fillcolor="#b5ca91" stroked="false">
              <v:path arrowok="t"/>
              <v:fill type="solid"/>
            </v:shape>
            <v:shape style="position:absolute;left:1912;top:-3469;width:7361;height:3401" coordorigin="1913,-3468" coordsize="7361,3401" path="m9271,-3468l1915,-3468,1913,-3466,1913,-70,1915,-68,9271,-68,9274,-70,9274,-75,1927,-75,1920,-82,1927,-82,1927,-3454,1920,-3454,1927,-3461,9274,-3461,9274,-3466,9271,-3468xm1927,-82l1920,-82,1927,-75,1927,-82xm9259,-82l1927,-82,1927,-75,9259,-75,9259,-82xm9259,-3461l9259,-75,9266,-82,9274,-82,9274,-3454,9266,-3454,9259,-3461xm9274,-82l9266,-82,9259,-75,9274,-75,9274,-82xm1927,-3461l1920,-3454,1927,-3454,1927,-3461xm9259,-3461l1927,-3461,1927,-3454,9259,-3454,9259,-3461xm9274,-3461l9259,-3461,9266,-3454,9274,-3454,9274,-3461xe" filled="true" fillcolor="#858585" stroked="false">
              <v:path arrowok="t"/>
              <v:fill type="solid"/>
            </v:shape>
            <v:shape style="position:absolute;left:2455;top:-3147;width:5638;height:3002" type="#_x0000_t202" filled="false" stroked="false">
              <v:textbox inset="0,0,0,0">
                <w:txbxContent>
                  <w:p>
                    <w:pPr>
                      <w:tabs>
                        <w:tab w:pos="650" w:val="left" w:leader="none"/>
                      </w:tabs>
                      <w:spacing w:line="189" w:lineRule="auto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position w:val="-10"/>
                        <w:sz w:val="19"/>
                      </w:rPr>
                      <w:t>300</w:t>
                      <w:tab/>
                    </w:r>
                    <w:r>
                      <w:rPr>
                        <w:rFonts w:ascii="Calibri"/>
                        <w:b/>
                        <w:sz w:val="24"/>
                      </w:rPr>
                      <w:t>%</w:t>
                    </w:r>
                    <w:r>
                      <w:rPr>
                        <w:rFonts w:ascii="Calibri"/>
                        <w:b/>
                        <w:spacing w:val="21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Swelling</w:t>
                    </w:r>
                    <w:r>
                      <w:rPr>
                        <w:rFonts w:ascii="Calibri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index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batches</w:t>
                    </w:r>
                    <w:r>
                      <w:rPr>
                        <w:rFonts w:ascii="Calibr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A1</w:t>
                    </w:r>
                    <w:r>
                      <w:rPr>
                        <w:rFonts w:ascii="Calibri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-A8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marketed</w:t>
                    </w:r>
                  </w:p>
                  <w:p>
                    <w:pPr>
                      <w:spacing w:line="211" w:lineRule="exact" w:before="0"/>
                      <w:ind w:left="642" w:right="0" w:firstLine="0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preparation</w:t>
                    </w:r>
                  </w:p>
                  <w:p>
                    <w:pPr>
                      <w:spacing w:line="175" w:lineRule="exact" w:before="0"/>
                      <w:ind w:left="0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250</w:t>
                    </w:r>
                  </w:p>
                  <w:p>
                    <w:pPr>
                      <w:spacing w:before="96"/>
                      <w:ind w:left="0" w:right="5326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200</w:t>
                    </w:r>
                  </w:p>
                  <w:p>
                    <w:pPr>
                      <w:spacing w:before="117"/>
                      <w:ind w:left="0" w:right="5326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150</w:t>
                    </w:r>
                  </w:p>
                  <w:p>
                    <w:pPr>
                      <w:spacing w:before="117"/>
                      <w:ind w:left="0" w:right="5326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100</w:t>
                    </w:r>
                  </w:p>
                  <w:p>
                    <w:pPr>
                      <w:spacing w:before="116"/>
                      <w:ind w:left="0" w:right="5320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50</w:t>
                    </w:r>
                  </w:p>
                  <w:p>
                    <w:pPr>
                      <w:spacing w:before="117"/>
                      <w:ind w:left="0" w:right="5123" w:firstLine="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2"/>
                        <w:sz w:val="19"/>
                      </w:rPr>
                      <w:t>0</w:t>
                    </w:r>
                  </w:p>
                  <w:p>
                    <w:pPr>
                      <w:tabs>
                        <w:tab w:pos="1035" w:val="left" w:leader="none"/>
                        <w:tab w:pos="1437" w:val="left" w:leader="none"/>
                        <w:tab w:pos="1838" w:val="left" w:leader="none"/>
                        <w:tab w:pos="2240" w:val="left" w:leader="none"/>
                        <w:tab w:pos="2642" w:val="left" w:leader="none"/>
                        <w:tab w:pos="3043" w:val="left" w:leader="none"/>
                        <w:tab w:pos="3445" w:val="left" w:leader="none"/>
                        <w:tab w:pos="3847" w:val="left" w:leader="none"/>
                        <w:tab w:pos="4248" w:val="left" w:leader="none"/>
                        <w:tab w:pos="4590" w:val="left" w:leader="none"/>
                      </w:tabs>
                      <w:spacing w:before="29"/>
                      <w:ind w:left="633" w:right="0" w:firstLine="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0</w:t>
                      <w:tab/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</w:r>
                    <w:r>
                      <w:rPr>
                        <w:rFonts w:ascii="Calibri"/>
                        <w:sz w:val="19"/>
                      </w:rPr>
                      <w:t>10   </w:t>
                    </w:r>
                    <w:r>
                      <w:rPr>
                        <w:rFonts w:ascii="Calibri"/>
                        <w:spacing w:val="36"/>
                        <w:sz w:val="19"/>
                      </w:rPr>
                      <w:t> </w:t>
                    </w:r>
                    <w:r>
                      <w:rPr>
                        <w:rFonts w:ascii="Calibri"/>
                        <w:sz w:val="19"/>
                      </w:rPr>
                      <w:t>11   </w:t>
                    </w:r>
                    <w:r>
                      <w:rPr>
                        <w:rFonts w:ascii="Calibri"/>
                        <w:spacing w:val="36"/>
                        <w:sz w:val="19"/>
                      </w:rPr>
                      <w:t> </w:t>
                    </w:r>
                    <w:r>
                      <w:rPr>
                        <w:rFonts w:ascii="Calibri"/>
                        <w:w w:val="105"/>
                        <w:sz w:val="19"/>
                      </w:rPr>
                      <w:t>12</w:t>
                    </w:r>
                  </w:p>
                  <w:p>
                    <w:pPr>
                      <w:spacing w:line="230" w:lineRule="exact" w:before="73"/>
                      <w:ind w:left="578" w:right="0" w:firstLine="0"/>
                      <w:jc w:val="center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sz w:val="19"/>
                      </w:rPr>
                      <w:t>Time</w:t>
                    </w:r>
                    <w:r>
                      <w:rPr>
                        <w:rFonts w:ascii="Calibri"/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Calibri"/>
                        <w:b/>
                        <w:sz w:val="19"/>
                      </w:rPr>
                      <w:t>in</w:t>
                    </w:r>
                    <w:r>
                      <w:rPr>
                        <w:rFonts w:ascii="Calibri"/>
                        <w:b/>
                        <w:spacing w:val="23"/>
                        <w:sz w:val="19"/>
                      </w:rPr>
                      <w:t> </w:t>
                    </w:r>
                    <w:r>
                      <w:rPr>
                        <w:rFonts w:ascii="Calibri"/>
                        <w:b/>
                        <w:sz w:val="19"/>
                      </w:rPr>
                      <w:t>Hrs</w:t>
                    </w:r>
                  </w:p>
                </w:txbxContent>
              </v:textbox>
              <w10:wrap type="none"/>
            </v:shape>
            <v:shape style="position:absolute;left:8986;top:-2353;width:264;height:2265" type="#_x0000_t202" filled="false" stroked="false">
              <v:textbox inset="0,0,0,0">
                <w:txbxContent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A1</w:t>
                    </w:r>
                  </w:p>
                  <w:p>
                    <w:pPr>
                      <w:spacing w:line="260" w:lineRule="atLeast" w:before="0"/>
                      <w:ind w:left="0" w:right="18" w:firstLine="0"/>
                      <w:jc w:val="both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A2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A3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A4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A5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A6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A7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A8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>MP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9.632874pt;margin-top:-124.9142pt;width:11.8pt;height:62.9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line="218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19"/>
                    </w:rPr>
                  </w:pPr>
                  <w:r>
                    <w:rPr>
                      <w:rFonts w:ascii="Calibri"/>
                      <w:b/>
                      <w:sz w:val="19"/>
                    </w:rPr>
                    <w:t>%Swlling</w:t>
                  </w:r>
                  <w:r>
                    <w:rPr>
                      <w:rFonts w:ascii="Calibri"/>
                      <w:b/>
                      <w:spacing w:val="21"/>
                      <w:sz w:val="19"/>
                    </w:rPr>
                    <w:t> </w:t>
                  </w:r>
                  <w:r>
                    <w:rPr>
                      <w:rFonts w:ascii="Calibri"/>
                      <w:b/>
                      <w:sz w:val="19"/>
                    </w:rPr>
                    <w:t>index</w:t>
                  </w:r>
                </w:p>
              </w:txbxContent>
            </v:textbox>
            <w10:wrap type="none"/>
          </v:shape>
        </w:pict>
      </w:r>
      <w:r>
        <w:rPr/>
        <w:t>Figure</w:t>
      </w:r>
      <w:r>
        <w:rPr>
          <w:spacing w:val="-3"/>
        </w:rPr>
        <w:t> </w:t>
      </w:r>
      <w:r>
        <w:rPr/>
        <w:t>No. 01:</w:t>
      </w:r>
      <w:r>
        <w:rPr>
          <w:spacing w:val="-5"/>
        </w:rPr>
        <w:t> </w:t>
      </w:r>
      <w:r>
        <w:rPr/>
        <w:t>%</w:t>
      </w:r>
      <w:r>
        <w:rPr>
          <w:spacing w:val="-2"/>
        </w:rPr>
        <w:t> </w:t>
      </w:r>
      <w:r>
        <w:rPr/>
        <w:t>Swelling</w:t>
      </w:r>
      <w:r>
        <w:rPr>
          <w:spacing w:val="-2"/>
        </w:rPr>
        <w:t> </w:t>
      </w:r>
      <w:r>
        <w:rPr/>
        <w:t>Index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A1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A8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Marketed</w:t>
      </w:r>
      <w:r>
        <w:rPr>
          <w:spacing w:val="-3"/>
        </w:rPr>
        <w:t> </w:t>
      </w:r>
      <w:r>
        <w:rPr/>
        <w:t>Preparation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2"/>
        </w:rPr>
      </w:pPr>
    </w:p>
    <w:p>
      <w:pPr>
        <w:spacing w:after="0"/>
        <w:rPr>
          <w:sz w:val="22"/>
        </w:rPr>
        <w:sectPr>
          <w:pgSz w:w="11910" w:h="16840"/>
          <w:pgMar w:top="620" w:bottom="280" w:left="880" w:right="1320"/>
        </w:sectPr>
      </w:pPr>
    </w:p>
    <w:p>
      <w:pPr>
        <w:spacing w:before="91"/>
        <w:ind w:left="56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</w:p>
    <w:p>
      <w:pPr>
        <w:pStyle w:val="BodyText"/>
        <w:spacing w:line="360" w:lineRule="auto" w:before="111"/>
        <w:ind w:left="560" w:right="38"/>
        <w:jc w:val="both"/>
      </w:pPr>
      <w:r>
        <w:rPr/>
        <w:t>The studies of the formulation Batches from</w:t>
      </w:r>
      <w:r>
        <w:rPr>
          <w:spacing w:val="1"/>
        </w:rPr>
        <w:t> </w:t>
      </w:r>
      <w:r>
        <w:rPr/>
        <w:t>A1-A8 and marketed prparation were carried</w:t>
      </w:r>
      <w:r>
        <w:rPr>
          <w:spacing w:val="1"/>
        </w:rPr>
        <w:t> </w:t>
      </w:r>
      <w:r>
        <w:rPr/>
        <w:t>out to know the in-vitro drug release pattern.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time</w:t>
      </w:r>
      <w:r>
        <w:rPr>
          <w:spacing w:val="50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know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release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variable</w:t>
      </w:r>
      <w:r>
        <w:rPr>
          <w:spacing w:val="-1"/>
        </w:rPr>
        <w:t> </w:t>
      </w:r>
      <w:r>
        <w:rPr/>
        <w:t>concentration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polymers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60" w:lineRule="auto" w:before="179"/>
        <w:ind w:left="560" w:right="842"/>
        <w:jc w:val="both"/>
      </w:pPr>
      <w:r>
        <w:rPr/>
        <w:t>used. The results obtained were converted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behavior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preparation. Percent drug release studies 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A8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showed</w:t>
      </w:r>
      <w:r>
        <w:rPr>
          <w:spacing w:val="25"/>
        </w:rPr>
        <w:t> </w:t>
      </w:r>
      <w:r>
        <w:rPr/>
        <w:t>in</w:t>
      </w:r>
      <w:r>
        <w:rPr>
          <w:spacing w:val="22"/>
        </w:rPr>
        <w:t> </w:t>
      </w:r>
      <w:r>
        <w:rPr/>
        <w:t>Table</w:t>
      </w:r>
      <w:r>
        <w:rPr>
          <w:spacing w:val="24"/>
        </w:rPr>
        <w:t> </w:t>
      </w:r>
      <w:r>
        <w:rPr/>
        <w:t>No.5</w:t>
      </w:r>
      <w:r>
        <w:rPr>
          <w:spacing w:val="22"/>
        </w:rPr>
        <w:t> </w:t>
      </w:r>
      <w:r>
        <w:rPr/>
        <w:t>&amp;</w:t>
      </w:r>
      <w:r>
        <w:rPr>
          <w:spacing w:val="22"/>
        </w:rPr>
        <w:t> </w:t>
      </w:r>
      <w:r>
        <w:rPr/>
        <w:t>Figure</w:t>
      </w:r>
      <w:r>
        <w:rPr>
          <w:spacing w:val="24"/>
        </w:rPr>
        <w:t> </w:t>
      </w:r>
      <w:r>
        <w:rPr/>
        <w:t>No.2.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1" w:space="121"/>
            <w:col w:w="5198"/>
          </w:cols>
        </w:sectPr>
      </w:pPr>
    </w:p>
    <w:p>
      <w:pPr>
        <w:pStyle w:val="BodyText"/>
        <w:spacing w:before="8"/>
        <w:rPr>
          <w:sz w:val="28"/>
        </w:rPr>
      </w:pPr>
    </w:p>
    <w:p>
      <w:pPr>
        <w:pStyle w:val="Heading4"/>
        <w:spacing w:line="276" w:lineRule="auto" w:before="91"/>
        <w:ind w:left="3749" w:right="1774" w:hanging="2240"/>
      </w:pPr>
      <w:r>
        <w:rPr/>
        <w:pict>
          <v:shape style="position:absolute;margin-left:94.559998pt;margin-top:31.105932pt;width:89.25pt;height:215.8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5"/>
                    <w:gridCol w:w="1080"/>
                  </w:tblGrid>
                  <w:tr>
                    <w:trPr>
                      <w:trHeight w:val="434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Sr. No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tabs>
                            <w:tab w:pos="3073" w:val="left" w:leader="none"/>
                          </w:tabs>
                          <w:spacing w:line="240" w:lineRule="auto" w:before="116"/>
                          <w:ind w:left="108" w:right="-200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Time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(hrs) 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position w:val="11"/>
                            <w:sz w:val="18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4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48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48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07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07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09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</w:tr>
                  <w:tr>
                    <w:trPr>
                      <w:trHeight w:val="357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407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 No. 05: </w:t>
      </w:r>
      <w:r>
        <w:rPr>
          <w:i/>
        </w:rPr>
        <w:t>In-Vitro </w:t>
      </w:r>
      <w:r>
        <w:rPr/>
        <w:t>Dissolution Rate Study of Formulation A1 to A8 and</w:t>
      </w:r>
      <w:r>
        <w:rPr>
          <w:spacing w:val="-47"/>
        </w:rPr>
        <w:t> </w:t>
      </w:r>
      <w:r>
        <w:rPr/>
        <w:t>Marketed Preparation</w:t>
      </w:r>
    </w:p>
    <w:p>
      <w:pPr>
        <w:pStyle w:val="BodyText"/>
        <w:spacing w:line="20" w:lineRule="exact"/>
        <w:ind w:left="1011"/>
        <w:rPr>
          <w:sz w:val="2"/>
        </w:rPr>
      </w:pPr>
      <w:r>
        <w:rPr>
          <w:sz w:val="2"/>
        </w:rPr>
        <w:pict>
          <v:group style="width:370.2pt;height:.4pt;mso-position-horizontal-relative:char;mso-position-vertical-relative:line" coordorigin="0,0" coordsize="7404,8">
            <v:shape style="position:absolute;left:-1;top:0;width:7404;height:8" coordorigin="0,0" coordsize="7404,8" path="m703,0l0,0,0,7,703,7,703,0xm713,0l706,0,706,7,713,7,713,0xm1733,0l715,0,715,7,1733,7,1733,0xm1742,0l1735,0,1735,7,1742,7,1742,0xm7404,0l1745,0,1745,7,7404,7,740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8415" w:val="left" w:leader="none"/>
        </w:tabs>
        <w:spacing w:before="0"/>
        <w:ind w:left="4745" w:right="0" w:firstLine="0"/>
        <w:jc w:val="left"/>
        <w:rPr>
          <w:b/>
          <w:sz w:val="18"/>
        </w:rPr>
      </w:pPr>
      <w:r>
        <w:rPr/>
        <w:pict>
          <v:shape style="position:absolute;margin-left:184.220001pt;margin-top:8.682312pt;width:280.4pt;height:211.9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3"/>
                    <w:gridCol w:w="630"/>
                    <w:gridCol w:w="630"/>
                    <w:gridCol w:w="630"/>
                    <w:gridCol w:w="630"/>
                    <w:gridCol w:w="630"/>
                    <w:gridCol w:w="630"/>
                    <w:gridCol w:w="630"/>
                    <w:gridCol w:w="625"/>
                  </w:tblGrid>
                  <w:tr>
                    <w:trPr>
                      <w:trHeight w:val="255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2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A8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93" w:lineRule="exact" w:before="42"/>
                          <w:ind w:left="85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MP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90" w:lineRule="exact"/>
                          <w:ind w:right="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20.89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22.49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22.34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21.54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14.47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20.89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12.15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16.96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11.96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±0.17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±0.25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33.13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34.54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34.65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35.22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20.82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29.46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21.45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29.52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20.89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±0.25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±0.58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44.70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46.39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47.10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46.30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33.05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33.76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31.80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38.45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30.90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±0.48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±032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51.68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51.06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52.33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53.13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44.54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41.21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44.31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45.13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43.97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±0.35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±0.38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60.73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59.82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62.09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60.73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49.55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47.40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52.74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47.79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70.47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72.61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76.38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66.81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58.44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51.93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57.61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60.42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56.94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±0.75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±0.56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80.03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77.97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81.39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74.54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67.26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56.93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68.01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68.16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67.44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±0.88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89.10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86.44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85.04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83.45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76.30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61.95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76.30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77.88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75.56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±0.35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±0.35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96.79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91.98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91.46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89.96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84.01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64.86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83.20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85.34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82.48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±0.23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±0.94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±0.48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±0.82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±0.47</w:t>
                        </w:r>
                      </w:p>
                    </w:tc>
                    <w:tc>
                      <w:tcPr>
                        <w:tcW w:w="63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±0.97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±0.44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  <w:u w:val="single"/>
        </w:rPr>
        <w:t>%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Drug Release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±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SD</w:t>
        <w:tab/>
      </w:r>
    </w:p>
    <w:p>
      <w:pPr>
        <w:pStyle w:val="BodyText"/>
        <w:spacing w:before="6"/>
        <w:rPr>
          <w:b/>
          <w:sz w:val="14"/>
        </w:rPr>
      </w:pPr>
      <w:r>
        <w:rPr/>
        <w:pict>
          <v:shape style="position:absolute;margin-left:94.559006pt;margin-top:10.337587pt;width:339.15pt;height:.4pt;mso-position-horizontal-relative:page;mso-position-vertical-relative:paragraph;z-index:-15720960;mso-wrap-distance-left:0;mso-wrap-distance-right:0" coordorigin="1891,207" coordsize="6783,8" path="m2594,207l1891,207,1891,214,2594,214,2594,207xm2604,207l2597,207,2597,214,2604,214,2604,207xm3624,207l2606,207,2606,214,3624,214,3624,207xm3634,207l3626,207,3626,214,3634,214,3634,207xm4255,207l3636,207,3636,214,4255,214,4255,207xm4265,207l4258,207,4258,214,4265,214,4265,207xm4884,207l4267,207,4267,214,4884,214,4884,207xm4894,207l4886,207,4886,214,4894,214,4894,207xm5515,207l4896,207,4896,214,5515,214,5515,207xm5525,207l5518,207,5518,214,5525,214,5525,207xm6144,207l5527,207,5527,214,6144,214,6144,207xm6154,207l6146,207,6146,214,6154,214,6154,207xm6775,207l6156,207,6156,214,6775,214,6775,207xm6785,207l6778,207,6778,214,6785,214,6785,207xm7404,207l6787,207,6787,214,7404,214,7404,207xm7414,207l7406,207,7406,214,7414,214,7414,207xm8035,207l7416,207,7416,214,8035,214,8035,207xm8045,207l8038,207,8038,214,8045,214,8045,207xm8664,207l8047,207,8047,214,8664,214,8664,207xm8674,207l8666,207,8666,214,8674,214,8674,20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rect style="position:absolute;margin-left:433.799988pt;margin-top:10.337594pt;width:30.959999pt;height:.36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880" w:right="1320"/>
        </w:sectPr>
      </w:pPr>
    </w:p>
    <w:p>
      <w:pPr>
        <w:tabs>
          <w:tab w:pos="2141" w:val="left" w:leader="none"/>
          <w:tab w:pos="3029" w:val="left" w:leader="none"/>
          <w:tab w:pos="3487" w:val="left" w:leader="none"/>
        </w:tabs>
        <w:spacing w:before="222"/>
        <w:ind w:left="1270" w:right="0" w:firstLine="0"/>
        <w:jc w:val="left"/>
        <w:rPr>
          <w:sz w:val="18"/>
        </w:rPr>
      </w:pPr>
      <w:r>
        <w:rPr/>
        <w:pict>
          <v:shape style="position:absolute;margin-left:94.559998pt;margin-top:19.302332pt;width:370.2pt;height:75.4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85"/>
                    <w:gridCol w:w="879"/>
                    <w:gridCol w:w="1330"/>
                    <w:gridCol w:w="629"/>
                    <w:gridCol w:w="3777"/>
                  </w:tblGrid>
                  <w:tr>
                    <w:trPr>
                      <w:trHeight w:val="668" w:hRule="atLeast"/>
                    </w:trPr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24"/>
                          <w:ind w:left="259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24"/>
                          <w:ind w:right="3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330" w:type="dxa"/>
                      </w:tcPr>
                      <w:p>
                        <w:pPr>
                          <w:pStyle w:val="TableParagraph"/>
                          <w:spacing w:line="240" w:lineRule="auto" w:before="42"/>
                          <w:ind w:left="81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±0.58</w:t>
                        </w:r>
                      </w:p>
                      <w:p>
                        <w:pPr>
                          <w:pStyle w:val="TableParagraph"/>
                          <w:tabs>
                            <w:tab w:pos="985" w:val="left" w:leader="none"/>
                          </w:tabs>
                          <w:spacing w:line="240" w:lineRule="auto" w:before="105"/>
                          <w:ind w:left="354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  <w:tab/>
                          <w:t>-</w:t>
                        </w:r>
                      </w:p>
                    </w:tc>
                    <w:tc>
                      <w:tcPr>
                        <w:tcW w:w="629" w:type="dxa"/>
                      </w:tcPr>
                      <w:p>
                        <w:pPr>
                          <w:pStyle w:val="TableParagraph"/>
                          <w:spacing w:line="240" w:lineRule="auto" w:before="42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±0.67</w:t>
                        </w:r>
                      </w:p>
                      <w:p>
                        <w:pPr>
                          <w:pStyle w:val="TableParagraph"/>
                          <w:spacing w:line="240" w:lineRule="auto" w:before="105"/>
                          <w:ind w:right="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3777" w:type="dxa"/>
                      </w:tcPr>
                      <w:p>
                        <w:pPr>
                          <w:pStyle w:val="TableParagraph"/>
                          <w:tabs>
                            <w:tab w:pos="740" w:val="left" w:leader="none"/>
                            <w:tab w:pos="1371" w:val="left" w:leader="none"/>
                            <w:tab w:pos="2000" w:val="left" w:leader="none"/>
                            <w:tab w:pos="2631" w:val="left" w:leader="none"/>
                            <w:tab w:pos="3260" w:val="left" w:leader="none"/>
                          </w:tabs>
                          <w:spacing w:line="240" w:lineRule="auto" w:before="42"/>
                          <w:ind w:left="11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±0.82</w:t>
                          <w:tab/>
                          <w:t>±0.39</w:t>
                          <w:tab/>
                          <w:t>±0.55</w:t>
                          <w:tab/>
                          <w:t>±0.59</w:t>
                          <w:tab/>
                          <w:t>±0.75</w:t>
                          <w:tab/>
                          <w:t>±0.52</w:t>
                        </w:r>
                      </w:p>
                      <w:p>
                        <w:pPr>
                          <w:pStyle w:val="TableParagraph"/>
                          <w:tabs>
                            <w:tab w:pos="742" w:val="left" w:leader="none"/>
                            <w:tab w:pos="1373" w:val="left" w:leader="none"/>
                            <w:tab w:pos="2002" w:val="left" w:leader="none"/>
                            <w:tab w:pos="2806" w:val="left" w:leader="none"/>
                            <w:tab w:pos="3262" w:val="left" w:leader="none"/>
                          </w:tabs>
                          <w:spacing w:line="151" w:lineRule="auto" w:before="26"/>
                          <w:ind w:left="286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-9"/>
                            <w:sz w:val="18"/>
                          </w:rPr>
                          <w:t>-</w:t>
                          <w:tab/>
                        </w:r>
                        <w:r>
                          <w:rPr>
                            <w:sz w:val="18"/>
                          </w:rPr>
                          <w:t>95.08</w:t>
                          <w:tab/>
                          <w:t>74.90</w:t>
                          <w:tab/>
                          <w:t>93.22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-</w:t>
                          <w:tab/>
                        </w:r>
                        <w:r>
                          <w:rPr>
                            <w:sz w:val="18"/>
                          </w:rPr>
                          <w:t>92.23</w:t>
                        </w:r>
                      </w:p>
                      <w:p>
                        <w:pPr>
                          <w:pStyle w:val="TableParagraph"/>
                          <w:tabs>
                            <w:tab w:pos="1371" w:val="left" w:leader="none"/>
                            <w:tab w:pos="2000" w:val="left" w:leader="none"/>
                            <w:tab w:pos="3260" w:val="left" w:leader="none"/>
                          </w:tabs>
                          <w:spacing w:line="140" w:lineRule="exact"/>
                          <w:ind w:left="74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±0.71</w:t>
                          <w:tab/>
                          <w:t>±0.45</w:t>
                          <w:tab/>
                          <w:t>±0.94</w:t>
                          <w:tab/>
                          <w:t>±0.89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left="259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right="3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330" w:type="dxa"/>
                      </w:tcPr>
                      <w:p>
                        <w:pPr>
                          <w:pStyle w:val="TableParagraph"/>
                          <w:tabs>
                            <w:tab w:pos="631" w:val="left" w:leader="none"/>
                          </w:tabs>
                          <w:spacing w:line="240" w:lineRule="auto" w:before="99"/>
                          <w:ind w:right="2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  <w:tab/>
                          <w:t>-</w:t>
                        </w:r>
                      </w:p>
                    </w:tc>
                    <w:tc>
                      <w:tcPr>
                        <w:tcW w:w="629" w:type="dxa"/>
                      </w:tcPr>
                      <w:p>
                        <w:pPr>
                          <w:pStyle w:val="TableParagraph"/>
                          <w:spacing w:line="240" w:lineRule="auto" w:before="99"/>
                          <w:ind w:right="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3777" w:type="dxa"/>
                      </w:tcPr>
                      <w:p>
                        <w:pPr>
                          <w:pStyle w:val="TableParagraph"/>
                          <w:tabs>
                            <w:tab w:pos="915" w:val="left" w:leader="none"/>
                            <w:tab w:pos="1373" w:val="left" w:leader="none"/>
                            <w:tab w:pos="2002" w:val="left" w:leader="none"/>
                            <w:tab w:pos="2806" w:val="left" w:leader="none"/>
                            <w:tab w:pos="3262" w:val="left" w:leader="none"/>
                          </w:tabs>
                          <w:spacing w:line="151" w:lineRule="auto" w:before="20"/>
                          <w:ind w:left="286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-9"/>
                            <w:sz w:val="18"/>
                          </w:rPr>
                          <w:t>-</w:t>
                          <w:tab/>
                          <w:t>-</w:t>
                          <w:tab/>
                        </w:r>
                        <w:r>
                          <w:rPr>
                            <w:sz w:val="18"/>
                          </w:rPr>
                          <w:t>83.05</w:t>
                          <w:tab/>
                          <w:t>96.42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-</w:t>
                          <w:tab/>
                        </w:r>
                        <w:r>
                          <w:rPr>
                            <w:sz w:val="18"/>
                          </w:rPr>
                          <w:t>95.32</w:t>
                        </w:r>
                      </w:p>
                      <w:p>
                        <w:pPr>
                          <w:pStyle w:val="TableParagraph"/>
                          <w:tabs>
                            <w:tab w:pos="2000" w:val="left" w:leader="none"/>
                            <w:tab w:pos="3260" w:val="left" w:leader="none"/>
                          </w:tabs>
                          <w:spacing w:line="141" w:lineRule="exact"/>
                          <w:ind w:left="137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±0.94</w:t>
                          <w:tab/>
                          <w:t>±0.55</w:t>
                          <w:tab/>
                          <w:t>±0.50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7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0"/>
                          <w:ind w:left="259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8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0"/>
                          <w:ind w:right="3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3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31" w:val="left" w:leader="none"/>
                          </w:tabs>
                          <w:spacing w:line="240" w:lineRule="auto" w:before="100"/>
                          <w:ind w:right="2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  <w:tab/>
                          <w:t>-</w:t>
                        </w:r>
                      </w:p>
                    </w:tc>
                    <w:tc>
                      <w:tcPr>
                        <w:tcW w:w="6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0"/>
                          <w:ind w:right="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37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28" w:val="left" w:leader="none"/>
                            <w:tab w:pos="1087" w:val="left" w:leader="none"/>
                            <w:tab w:pos="1888" w:val="left" w:leader="none"/>
                            <w:tab w:pos="2519" w:val="left" w:leader="none"/>
                          </w:tabs>
                          <w:spacing w:line="151" w:lineRule="auto" w:before="15"/>
                          <w:ind w:right="621"/>
                          <w:rPr>
                            <w:sz w:val="18"/>
                          </w:rPr>
                        </w:pPr>
                        <w:r>
                          <w:rPr>
                            <w:position w:val="-10"/>
                            <w:sz w:val="18"/>
                          </w:rPr>
                          <w:t>-</w:t>
                          <w:tab/>
                          <w:t>-</w:t>
                          <w:tab/>
                        </w:r>
                        <w:r>
                          <w:rPr>
                            <w:sz w:val="18"/>
                          </w:rPr>
                          <w:t>86.10</w:t>
                          <w:tab/>
                        </w:r>
                        <w:r>
                          <w:rPr>
                            <w:position w:val="-10"/>
                            <w:sz w:val="18"/>
                          </w:rPr>
                          <w:t>-</w:t>
                          <w:tab/>
                          <w:t>-</w:t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right="6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±0.65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-9"/>
          <w:sz w:val="18"/>
        </w:rPr>
        <w:t>11</w:t>
        <w:tab/>
        <w:t>10</w:t>
        <w:tab/>
        <w:t>-</w:t>
        <w:tab/>
      </w:r>
      <w:r>
        <w:rPr>
          <w:spacing w:val="-1"/>
          <w:sz w:val="18"/>
        </w:rPr>
        <w:t>98.73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2" w:right="0" w:firstLine="0"/>
        <w:jc w:val="left"/>
        <w:rPr>
          <w:sz w:val="18"/>
        </w:rPr>
      </w:pPr>
      <w:r>
        <w:rPr>
          <w:sz w:val="18"/>
        </w:rPr>
        <w:t>95.09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4" w:right="0" w:firstLine="0"/>
        <w:jc w:val="left"/>
        <w:rPr>
          <w:sz w:val="18"/>
        </w:rPr>
      </w:pPr>
      <w:r>
        <w:rPr>
          <w:sz w:val="18"/>
        </w:rPr>
        <w:t>97.48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2" w:right="0" w:firstLine="0"/>
        <w:jc w:val="left"/>
        <w:rPr>
          <w:sz w:val="18"/>
        </w:rPr>
      </w:pPr>
      <w:r>
        <w:rPr>
          <w:sz w:val="18"/>
        </w:rPr>
        <w:t>89.77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4" w:right="0" w:firstLine="0"/>
        <w:jc w:val="left"/>
        <w:rPr>
          <w:sz w:val="18"/>
        </w:rPr>
      </w:pPr>
      <w:r>
        <w:rPr>
          <w:sz w:val="18"/>
        </w:rPr>
        <w:t>68.62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2" w:right="0" w:firstLine="0"/>
        <w:jc w:val="left"/>
        <w:rPr>
          <w:sz w:val="18"/>
        </w:rPr>
      </w:pPr>
      <w:r>
        <w:rPr>
          <w:sz w:val="18"/>
        </w:rPr>
        <w:t>87.24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4" w:right="0" w:firstLine="0"/>
        <w:jc w:val="left"/>
        <w:rPr>
          <w:sz w:val="18"/>
        </w:rPr>
      </w:pPr>
      <w:r>
        <w:rPr>
          <w:sz w:val="18"/>
        </w:rPr>
        <w:t>92.15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182" w:right="0" w:firstLine="0"/>
        <w:jc w:val="left"/>
        <w:rPr>
          <w:sz w:val="18"/>
        </w:rPr>
      </w:pPr>
      <w:r>
        <w:rPr>
          <w:sz w:val="18"/>
        </w:rPr>
        <w:t>86.88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8" w:equalWidth="0">
            <w:col w:w="3895" w:space="40"/>
            <w:col w:w="589" w:space="39"/>
            <w:col w:w="592" w:space="40"/>
            <w:col w:w="589" w:space="39"/>
            <w:col w:w="592" w:space="40"/>
            <w:col w:w="589" w:space="39"/>
            <w:col w:w="592" w:space="40"/>
            <w:col w:w="199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tabs>
          <w:tab w:pos="688" w:val="left" w:leader="none"/>
        </w:tabs>
        <w:spacing w:before="0"/>
        <w:ind w:left="0" w:right="280" w:firstLine="0"/>
        <w:jc w:val="center"/>
        <w:rPr>
          <w:sz w:val="18"/>
        </w:rPr>
      </w:pPr>
      <w:r>
        <w:rPr>
          <w:sz w:val="18"/>
        </w:rPr>
        <w:t>*n=3</w:t>
        <w:tab/>
        <w:t>MP=</w:t>
      </w:r>
      <w:r>
        <w:rPr>
          <w:spacing w:val="-4"/>
          <w:sz w:val="18"/>
        </w:rPr>
        <w:t> </w:t>
      </w:r>
      <w:r>
        <w:rPr>
          <w:sz w:val="18"/>
        </w:rPr>
        <w:t>Marketed</w:t>
      </w:r>
      <w:r>
        <w:rPr>
          <w:spacing w:val="-2"/>
          <w:sz w:val="18"/>
        </w:rPr>
        <w:t> </w:t>
      </w:r>
      <w:r>
        <w:rPr>
          <w:sz w:val="18"/>
        </w:rPr>
        <w:t>Preparation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BodyText"/>
        <w:ind w:left="1225" w:right="1502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6"/>
        </w:rPr>
        <w:t>et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al.,</w:t>
      </w:r>
      <w:r>
        <w:rPr>
          <w:rFonts w:ascii="Palatino Linotype" w:hAnsi="Palatino Linotype"/>
          <w:spacing w:val="37"/>
          <w:sz w:val="16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Journal of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77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3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8"/>
          <w:sz w:val="16"/>
        </w:rPr>
        <w:t> </w:t>
      </w:r>
      <w:r>
        <w:rPr>
          <w:rFonts w:ascii="Palatino Linotype" w:hAnsi="Palatino Linotype"/>
          <w:sz w:val="16"/>
        </w:rPr>
        <w:t>Issue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1"/>
          <w:sz w:val="16"/>
        </w:rPr>
        <w:t> </w:t>
      </w:r>
      <w:r>
        <w:rPr>
          <w:rFonts w:ascii="Palatino Linotype" w:hAnsi="Palatino Linotype"/>
          <w:sz w:val="16"/>
        </w:rPr>
        <w:t>Jul 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Sep 2012</w:t>
      </w:r>
    </w:p>
    <w:p>
      <w:pPr>
        <w:spacing w:before="73"/>
        <w:ind w:left="-1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327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9202" w:space="40"/>
            <w:col w:w="46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pStyle w:val="Heading4"/>
        <w:ind w:left="3826" w:right="475" w:hanging="2177"/>
      </w:pPr>
      <w:r>
        <w:rPr/>
        <w:pict>
          <v:group style="position:absolute;margin-left:120.599998pt;margin-top:-180.624023pt;width:390.15pt;height:180.85pt;mso-position-horizontal-relative:page;mso-position-vertical-relative:paragraph;z-index:15739904" coordorigin="2412,-3612" coordsize="7803,3617">
            <v:shape style="position:absolute;left:2412;top:-3613;width:7803;height:3617" type="#_x0000_t75" stroked="false">
              <v:imagedata r:id="rId16" o:title=""/>
            </v:shape>
            <v:shape style="position:absolute;left:3463;top:-2826;width:5384;height:1889" coordorigin="3463,-2825" coordsize="5384,1889" path="m8846,-2825l3523,-2825,3463,-2825,3463,-2808,3516,-2808,3516,-2511,3463,-2511,3463,-2494,3516,-2494,3516,-2194,3463,-2194,3463,-2180,3516,-2180,3516,-1880,3463,-1880,3463,-1865,3516,-1865,3516,-1580,3463,-1580,3463,-1565,3516,-1565,3516,-1265,3463,-1265,3463,-1251,3516,-1251,3516,-951,3463,-951,3463,-936,3523,-936,8846,-936,8846,-951,3530,-951,3530,-1251,8846,-1251,8846,-1265,3530,-1265,3530,-1565,8846,-1565,8846,-1580,3530,-1580,3530,-1865,8846,-1865,8846,-1880,3530,-1880,3530,-2180,8846,-2180,8846,-2194,3530,-2194,3530,-2494,8846,-2494,8846,-2511,3530,-2511,3530,-2808,8846,-2808,8846,-2825xe" filled="true" fillcolor="#858585" stroked="false">
              <v:path arrowok="t"/>
              <v:fill type="solid"/>
            </v:shape>
            <v:shape style="position:absolute;left:3648;top:-2550;width:5088;height:1685" type="#_x0000_t75" stroked="false">
              <v:imagedata r:id="rId17" o:title=""/>
            </v:shape>
            <v:shape style="position:absolute;left:9288;top:-3109;width:435;height:44" coordorigin="9288,-3108" coordsize="435,44" path="m9713,-3108l9312,-3108,9298,-3108,9288,-3099,9288,-3075,9298,-3065,9713,-3065,9722,-3075,9722,-3099,9713,-3108xe" filled="true" fillcolor="#416ea5" stroked="false">
              <v:path arrowok="t"/>
              <v:fill type="solid"/>
            </v:shape>
            <v:shape style="position:absolute;left:9446;top:-3147;width:120;height:120" type="#_x0000_t75" stroked="false">
              <v:imagedata r:id="rId18" o:title=""/>
            </v:shape>
            <v:shape style="position:absolute;left:9288;top:-2749;width:435;height:44" coordorigin="9288,-2748" coordsize="435,44" path="m9713,-2748l9312,-2748,9298,-2748,9288,-2739,9288,-2715,9298,-2705,9713,-2705,9722,-2715,9722,-2739,9713,-2748xe" filled="true" fillcolor="#a8423f" stroked="false">
              <v:path arrowok="t"/>
              <v:fill type="solid"/>
            </v:shape>
            <v:rect style="position:absolute;left:9460;top:-2773;width:104;height:89" filled="true" fillcolor="#aa4642" stroked="false">
              <v:fill type="solid"/>
            </v:rect>
            <v:shape style="position:absolute;left:9453;top:-2780;width:120;height:106" coordorigin="9454,-2780" coordsize="120,106" path="m9571,-2780l9456,-2780,9454,-2777,9454,-2679,9456,-2674,9571,-2674,9574,-2679,9574,-2681,9468,-2681,9461,-2688,9468,-2688,9468,-2765,9461,-2765,9468,-2772,9574,-2772,9574,-2777,9571,-2780xm9468,-2688l9461,-2688,9468,-2681,9468,-2688xm9559,-2688l9468,-2688,9468,-2681,9559,-2681,9559,-2688xm9559,-2772l9559,-2681,9566,-2688,9574,-2688,9574,-2765,9566,-2765,9559,-2772xm9574,-2688l9566,-2688,9559,-2681,9574,-2681,9574,-2688xm9468,-2772l9461,-2765,9468,-2765,9468,-2772xm9559,-2772l9468,-2772,9468,-2765,9559,-2765,9559,-2772xm9574,-2772l9559,-2772,9566,-2765,9574,-2765,9574,-2772xe" filled="true" fillcolor="#a8423f" stroked="false">
              <v:path arrowok="t"/>
              <v:fill type="solid"/>
            </v:shape>
            <v:shape style="position:absolute;left:9288;top:-2406;width:435;height:46" coordorigin="9288,-2405" coordsize="435,46" path="m9713,-2405l9312,-2405,9298,-2405,9288,-2396,9288,-2369,9298,-2360,9713,-2360,9722,-2369,9722,-2396,9713,-2405xe" filled="true" fillcolor="#85a349" stroked="false">
              <v:path arrowok="t"/>
              <v:fill type="solid"/>
            </v:shape>
            <v:shape style="position:absolute;left:9446;top:-2442;width:120;height:120" type="#_x0000_t75" stroked="false">
              <v:imagedata r:id="rId19" o:title=""/>
            </v:shape>
            <v:shape style="position:absolute;left:9288;top:-2046;width:435;height:46" coordorigin="9288,-2045" coordsize="435,46" path="m9713,-2045l9312,-2045,9298,-2045,9288,-2036,9288,-2009,9298,-2000,9713,-2000,9722,-2009,9722,-2036,9713,-2045xe" filled="true" fillcolor="#6e548c" stroked="false">
              <v:path arrowok="t"/>
              <v:fill type="solid"/>
            </v:shape>
            <v:shape style="position:absolute;left:9456;top:-2075;width:116;height:104" type="#_x0000_t75" stroked="false">
              <v:imagedata r:id="rId20" o:title=""/>
            </v:shape>
            <v:shape style="position:absolute;left:9288;top:-1686;width:435;height:46" coordorigin="9288,-1685" coordsize="435,46" path="m9713,-1685l9312,-1685,9298,-1685,9288,-1676,9288,-1652,9298,-1640,9713,-1640,9722,-1652,9722,-1676,9713,-1685xe" filled="true" fillcolor="#3d95ae" stroked="false">
              <v:path arrowok="t"/>
              <v:fill type="solid"/>
            </v:shape>
            <v:shape style="position:absolute;left:9456;top:-1729;width:116;height:116" type="#_x0000_t75" stroked="false">
              <v:imagedata r:id="rId21" o:title=""/>
            </v:shape>
            <v:shape style="position:absolute;left:9288;top:-1340;width:435;height:44" coordorigin="9288,-1340" coordsize="435,44" path="m9713,-1340l9312,-1340,9298,-1340,9288,-1330,9288,-1306,9298,-1296,9713,-1296,9722,-1306,9722,-1330,9713,-1340xe" filled="true" fillcolor="#da8036" stroked="false">
              <v:path arrowok="t"/>
              <v:fill type="solid"/>
            </v:shape>
            <v:shape style="position:absolute;left:9453;top:-1371;width:120;height:106" type="#_x0000_t75" stroked="false">
              <v:imagedata r:id="rId22" o:title=""/>
            </v:shape>
            <v:shape style="position:absolute;left:9288;top:-983;width:435;height:46" coordorigin="9288,-982" coordsize="435,46" path="m9713,-982l9312,-982,9298,-982,9288,-970,9288,-946,9298,-936,9713,-936,9722,-946,9722,-970,9713,-982xe" filled="true" fillcolor="#8ea5ca" stroked="false">
              <v:path arrowok="t"/>
              <v:fill type="solid"/>
            </v:shape>
            <v:shape style="position:absolute;left:9460;top:-1019;width:106;height:106" type="#_x0000_t75" stroked="false">
              <v:imagedata r:id="rId23" o:title=""/>
            </v:shape>
            <v:shape style="position:absolute;left:9288;top:-637;width:435;height:46" coordorigin="9288,-636" coordsize="435,46" path="m9713,-636l9312,-636,9298,-636,9288,-627,9288,-600,9298,-591,9713,-591,9722,-600,9722,-627,9713,-636xe" filled="true" fillcolor="#cd8e8c" stroked="false">
              <v:path arrowok="t"/>
              <v:fill type="solid"/>
            </v:shape>
            <v:rect style="position:absolute;left:9506;top:-615;width:58;height:15" filled="true" fillcolor="#d19391" stroked="false">
              <v:fill type="solid"/>
            </v:rect>
            <v:shape style="position:absolute;left:9499;top:-623;width:75;height:32" coordorigin="9499,-622" coordsize="75,32" path="m9571,-622l9502,-622,9499,-617,9499,-596,9502,-591,9571,-591,9574,-596,9574,-598,9514,-598,9506,-605,9514,-615,9574,-615,9574,-617,9571,-622xm9514,-615l9506,-605,9514,-598,9514,-615xm9559,-615l9514,-615,9514,-598,9559,-598,9559,-615xm9559,-615l9559,-598,9566,-605,9559,-615xm9574,-615l9559,-615,9566,-605,9559,-598,9574,-598,9574,-615xe" filled="true" fillcolor="#cd8e8c" stroked="false">
              <v:path arrowok="t"/>
              <v:fill type="solid"/>
            </v:shape>
            <v:shape style="position:absolute;left:9288;top:-277;width:435;height:46" coordorigin="9288,-276" coordsize="435,46" path="m9713,-276l9312,-276,9298,-276,9288,-267,9288,-243,9298,-231,9713,-231,9722,-243,9722,-267,9713,-276xe" filled="true" fillcolor="#b5ca91" stroked="false">
              <v:path arrowok="t"/>
              <v:fill type="solid"/>
            </v:shape>
            <v:rect style="position:absolute;left:9460;top:-270;width:104;height:12" filled="true" fillcolor="#b8cd95" stroked="false">
              <v:fill type="solid"/>
            </v:rect>
            <v:shape style="position:absolute;left:9453;top:-277;width:120;height:29" coordorigin="9454,-276" coordsize="120,29" path="m9571,-276l9456,-276,9454,-274,9454,-250,9456,-248,9571,-248,9574,-250,9574,-255,9468,-255,9461,-262,9468,-269,9574,-269,9574,-274,9571,-276xm9468,-269l9461,-262,9468,-255,9468,-269xm9559,-269l9468,-269,9468,-255,9559,-255,9559,-269xm9559,-269l9559,-255,9566,-262,9559,-269xm9574,-269l9559,-269,9566,-262,9559,-255,9574,-255,9574,-269xe" filled="true" fillcolor="#b5ca91" stroked="false">
              <v:path arrowok="t"/>
              <v:fill type="solid"/>
            </v:shape>
            <v:shape style="position:absolute;left:2481;top:-3543;width:7661;height:3476" coordorigin="2482,-3543" coordsize="7661,3476" path="m10140,-3543l2484,-3543,2482,-3540,2482,-70,2484,-68,10140,-68,10142,-70,10142,-75,2496,-75,2489,-82,2496,-82,2496,-3528,2489,-3528,2496,-3536,10142,-3536,10142,-3540,10140,-3543xm2496,-82l2489,-82,2496,-75,2496,-82xm10128,-82l2496,-82,2496,-75,10128,-75,10128,-82xm10128,-3536l10128,-75,10135,-82,10142,-82,10142,-3528,10135,-3528,10128,-3536xm10142,-82l10135,-82,10128,-75,10142,-75,10142,-82xm2496,-3536l2489,-3528,2496,-3528,2496,-3536xm10128,-3536l2496,-3536,2496,-3528,10128,-3528,10128,-3536xm10142,-3536l10128,-3536,10135,-3528,10142,-3528,10142,-3536xe" filled="true" fillcolor="#858585" stroked="false">
              <v:path arrowok="t"/>
              <v:fill type="solid"/>
            </v:shape>
            <v:shape style="position:absolute;left:3389;top:-3346;width:5879;height:226" type="#_x0000_t202" filled="false" stroked="false">
              <v:textbox inset="0,0,0,0">
                <w:txbxContent>
                  <w:p>
                    <w:pPr>
                      <w:spacing w:line="226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%</w:t>
                    </w:r>
                    <w:r>
                      <w:rPr>
                        <w:rFonts w:ascii="Calibri"/>
                        <w:b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Drug</w:t>
                    </w:r>
                    <w:r>
                      <w:rPr>
                        <w:rFonts w:ascii="Calibri"/>
                        <w:b/>
                        <w:spacing w:val="16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Release</w:t>
                    </w:r>
                    <w:r>
                      <w:rPr>
                        <w:rFonts w:ascii="Calibri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from</w:t>
                    </w:r>
                    <w:r>
                      <w:rPr>
                        <w:rFonts w:ascii="Calibri"/>
                        <w:b/>
                        <w:spacing w:val="-19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batches</w:t>
                    </w:r>
                    <w:r>
                      <w:rPr>
                        <w:rFonts w:ascii="Calibr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A1</w:t>
                    </w:r>
                    <w:r>
                      <w:rPr>
                        <w:rFonts w:ascii="Calibri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-A8</w:t>
                    </w:r>
                    <w:r>
                      <w:rPr>
                        <w:rFonts w:ascii="Calibri"/>
                        <w:b/>
                        <w:spacing w:val="59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Marketed Preparation</w:t>
                    </w:r>
                  </w:p>
                </w:txbxContent>
              </v:textbox>
              <w10:wrap type="none"/>
            </v:shape>
            <v:shape style="position:absolute;left:9761;top:-3151;width:217;height:181" type="#_x0000_t202" filled="false" stroked="false">
              <v:textbox inset="0,0,0,0">
                <w:txbxContent>
                  <w:p>
                    <w:pPr>
                      <w:spacing w:line="181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A1</w:t>
                    </w:r>
                  </w:p>
                </w:txbxContent>
              </v:textbox>
              <w10:wrap type="none"/>
            </v:shape>
            <v:shape style="position:absolute;left:3030;top:-2887;width:335;height:206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25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120</w:t>
                    </w:r>
                  </w:p>
                  <w:p>
                    <w:pPr>
                      <w:spacing w:before="80"/>
                      <w:ind w:left="0" w:right="25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100</w:t>
                    </w:r>
                  </w:p>
                  <w:p>
                    <w:pPr>
                      <w:spacing w:before="80"/>
                      <w:ind w:left="0" w:right="18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80</w:t>
                    </w:r>
                  </w:p>
                  <w:p>
                    <w:pPr>
                      <w:spacing w:before="80"/>
                      <w:ind w:left="0" w:right="18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60</w:t>
                    </w:r>
                  </w:p>
                  <w:p>
                    <w:pPr>
                      <w:spacing w:before="80"/>
                      <w:ind w:left="0" w:right="18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40</w:t>
                    </w:r>
                  </w:p>
                  <w:p>
                    <w:pPr>
                      <w:spacing w:before="80"/>
                      <w:ind w:left="0" w:right="18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20</w:t>
                    </w:r>
                  </w:p>
                  <w:p>
                    <w:pPr>
                      <w:spacing w:line="230" w:lineRule="exact" w:before="80"/>
                      <w:ind w:left="0" w:right="27" w:firstLine="0"/>
                      <w:jc w:val="righ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2"/>
                        <w:sz w:val="1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761;top:-2797;width:217;height:1953" type="#_x0000_t202" filled="false" stroked="false">
              <v:textbox inset="0,0,0,0">
                <w:txbxContent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A2</w:t>
                    </w:r>
                  </w:p>
                  <w:p>
                    <w:pPr>
                      <w:spacing w:line="350" w:lineRule="atLeast" w:before="4"/>
                      <w:ind w:left="0" w:right="18" w:firstLine="0"/>
                      <w:jc w:val="both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A3</w:t>
                    </w:r>
                    <w:r>
                      <w:rPr>
                        <w:rFonts w:ascii="Calibri"/>
                        <w:spacing w:val="-39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A4</w:t>
                    </w:r>
                    <w:r>
                      <w:rPr>
                        <w:rFonts w:ascii="Calibri"/>
                        <w:spacing w:val="-39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A5</w:t>
                    </w:r>
                    <w:r>
                      <w:rPr>
                        <w:rFonts w:ascii="Calibri"/>
                        <w:spacing w:val="-39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A6</w:t>
                    </w:r>
                    <w:r>
                      <w:rPr>
                        <w:rFonts w:ascii="Calibri"/>
                        <w:spacing w:val="-39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A7</w:t>
                    </w:r>
                  </w:p>
                </w:txbxContent>
              </v:textbox>
              <w10:wrap type="none"/>
            </v:shape>
            <v:shape style="position:absolute;left:3669;top:-754;width:5111;height:196" type="#_x0000_t202" filled="false" stroked="false">
              <v:textbox inset="0,0,0,0">
                <w:txbxContent>
                  <w:p>
                    <w:pPr>
                      <w:tabs>
                        <w:tab w:pos="380" w:val="left" w:leader="none"/>
                        <w:tab w:pos="760" w:val="left" w:leader="none"/>
                        <w:tab w:pos="1141" w:val="left" w:leader="none"/>
                        <w:tab w:pos="1522" w:val="left" w:leader="none"/>
                        <w:tab w:pos="1902" w:val="left" w:leader="none"/>
                        <w:tab w:pos="2283" w:val="left" w:leader="none"/>
                        <w:tab w:pos="2663" w:val="left" w:leader="none"/>
                        <w:tab w:pos="3044" w:val="left" w:leader="none"/>
                        <w:tab w:pos="3424" w:val="left" w:leader="none"/>
                        <w:tab w:pos="3745" w:val="left" w:leader="none"/>
                      </w:tabs>
                      <w:spacing w:line="196" w:lineRule="exact" w:before="0"/>
                      <w:ind w:left="0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105"/>
                        <w:sz w:val="19"/>
                      </w:rPr>
                      <w:t>0</w:t>
                      <w:tab/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  <w:t>10  </w:t>
                    </w:r>
                    <w:r>
                      <w:rPr>
                        <w:rFonts w:ascii="Calibri"/>
                        <w:spacing w:val="4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w w:val="105"/>
                        <w:sz w:val="19"/>
                      </w:rPr>
                      <w:t>11  </w:t>
                    </w:r>
                    <w:r>
                      <w:rPr>
                        <w:rFonts w:ascii="Calibri"/>
                        <w:spacing w:val="4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w w:val="105"/>
                        <w:sz w:val="19"/>
                      </w:rPr>
                      <w:t>12  </w:t>
                    </w:r>
                    <w:r>
                      <w:rPr>
                        <w:rFonts w:ascii="Calibri"/>
                        <w:spacing w:val="4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w w:val="105"/>
                        <w:sz w:val="19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9761;top:-670;width:217;height:181" type="#_x0000_t202" filled="false" stroked="false">
              <v:textbox inset="0,0,0,0">
                <w:txbxContent>
                  <w:p>
                    <w:pPr>
                      <w:spacing w:line="181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A8</w:t>
                    </w:r>
                  </w:p>
                </w:txbxContent>
              </v:textbox>
              <w10:wrap type="none"/>
            </v:shape>
            <v:shape style="position:absolute;left:5731;top:-449;width:939;height:196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sz w:val="19"/>
                      </w:rPr>
                      <w:t>Time</w:t>
                    </w:r>
                    <w:r>
                      <w:rPr>
                        <w:rFonts w:ascii="Calibri"/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rFonts w:ascii="Calibri"/>
                        <w:b/>
                        <w:sz w:val="19"/>
                      </w:rPr>
                      <w:t>in</w:t>
                    </w:r>
                    <w:r>
                      <w:rPr>
                        <w:rFonts w:ascii="Calibri"/>
                        <w:b/>
                        <w:spacing w:val="26"/>
                        <w:sz w:val="19"/>
                      </w:rPr>
                      <w:t> </w:t>
                    </w:r>
                    <w:r>
                      <w:rPr>
                        <w:rFonts w:ascii="Calibri"/>
                        <w:b/>
                        <w:sz w:val="19"/>
                      </w:rPr>
                      <w:t>Hrs</w:t>
                    </w:r>
                  </w:p>
                </w:txbxContent>
              </v:textbox>
              <w10:wrap type="none"/>
            </v:shape>
            <v:shape style="position:absolute;left:9761;top:-316;width:264;height:181" type="#_x0000_t202" filled="false" stroked="false">
              <v:textbox inset="0,0,0,0">
                <w:txbxContent>
                  <w:p>
                    <w:pPr>
                      <w:spacing w:line="181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MP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38.377426pt;margin-top:-125.211136pt;width:11.8pt;height:64.1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line="218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19"/>
                    </w:rPr>
                  </w:pPr>
                  <w:r>
                    <w:rPr>
                      <w:rFonts w:ascii="Calibri"/>
                      <w:b/>
                      <w:sz w:val="19"/>
                    </w:rPr>
                    <w:t>%</w:t>
                  </w:r>
                  <w:r>
                    <w:rPr>
                      <w:rFonts w:ascii="Calibri"/>
                      <w:b/>
                      <w:spacing w:val="5"/>
                      <w:sz w:val="19"/>
                    </w:rPr>
                    <w:t> </w:t>
                  </w:r>
                  <w:r>
                    <w:rPr>
                      <w:rFonts w:ascii="Calibri"/>
                      <w:b/>
                      <w:sz w:val="19"/>
                    </w:rPr>
                    <w:t>Drug</w:t>
                  </w:r>
                  <w:r>
                    <w:rPr>
                      <w:rFonts w:ascii="Calibri"/>
                      <w:b/>
                      <w:spacing w:val="11"/>
                      <w:sz w:val="19"/>
                    </w:rPr>
                    <w:t> </w:t>
                  </w:r>
                  <w:r>
                    <w:rPr>
                      <w:rFonts w:ascii="Calibri"/>
                      <w:b/>
                      <w:sz w:val="19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/>
        <w:t>Figure No. 02: Comparison of % Release of Ranitidine Hydrochloride from Formulation</w:t>
      </w:r>
      <w:r>
        <w:rPr>
          <w:spacing w:val="-47"/>
        </w:rPr>
        <w:t> </w:t>
      </w:r>
      <w:r>
        <w:rPr/>
        <w:t>A1and</w:t>
      </w:r>
      <w:r>
        <w:rPr>
          <w:spacing w:val="-1"/>
        </w:rPr>
        <w:t> </w:t>
      </w:r>
      <w:r>
        <w:rPr/>
        <w:t>A8</w:t>
      </w:r>
      <w:r>
        <w:rPr>
          <w:spacing w:val="1"/>
        </w:rPr>
        <w:t> </w:t>
      </w:r>
      <w:r>
        <w:rPr/>
        <w:t>and Marketed Preparation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From the data (Table No.5)</w:t>
      </w:r>
      <w:r>
        <w:rPr>
          <w:spacing w:val="1"/>
        </w:rPr>
        <w:t> </w:t>
      </w:r>
      <w:r>
        <w:rPr/>
        <w:t>it was found that</w:t>
      </w:r>
      <w:r>
        <w:rPr>
          <w:spacing w:val="1"/>
        </w:rPr>
        <w:t> </w:t>
      </w:r>
      <w:r>
        <w:rPr/>
        <w:t>A1 (15% HPMC K4M &amp; 10% HPMC K15M),</w:t>
      </w:r>
      <w:r>
        <w:rPr>
          <w:spacing w:val="-47"/>
        </w:rPr>
        <w:t> </w:t>
      </w:r>
      <w:r>
        <w:rPr/>
        <w:t>A2(20%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K4M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HPMC</w:t>
      </w:r>
      <w:r>
        <w:rPr>
          <w:spacing w:val="-47"/>
        </w:rPr>
        <w:t> </w:t>
      </w:r>
      <w:r>
        <w:rPr/>
        <w:t>K15M),A3</w:t>
      </w:r>
      <w:r>
        <w:rPr>
          <w:spacing w:val="14"/>
        </w:rPr>
        <w:t> </w:t>
      </w:r>
      <w:r>
        <w:rPr/>
        <w:t>(</w:t>
      </w:r>
      <w:r>
        <w:rPr>
          <w:spacing w:val="14"/>
        </w:rPr>
        <w:t> </w:t>
      </w:r>
      <w:r>
        <w:rPr/>
        <w:t>20%</w:t>
      </w:r>
      <w:r>
        <w:rPr>
          <w:spacing w:val="13"/>
        </w:rPr>
        <w:t> </w:t>
      </w:r>
      <w:r>
        <w:rPr/>
        <w:t>HPMC</w:t>
      </w:r>
      <w:r>
        <w:rPr>
          <w:spacing w:val="13"/>
        </w:rPr>
        <w:t> </w:t>
      </w:r>
      <w:r>
        <w:rPr/>
        <w:t>K4M</w:t>
      </w:r>
      <w:r>
        <w:rPr>
          <w:spacing w:val="13"/>
        </w:rPr>
        <w:t> </w:t>
      </w:r>
      <w:r>
        <w:rPr/>
        <w:t>&amp;15%</w:t>
      </w:r>
      <w:r>
        <w:rPr>
          <w:spacing w:val="13"/>
        </w:rPr>
        <w:t> </w:t>
      </w:r>
      <w:r>
        <w:rPr/>
        <w:t>HPMC</w:t>
      </w:r>
    </w:p>
    <w:p>
      <w:pPr>
        <w:pStyle w:val="BodyText"/>
        <w:spacing w:line="360" w:lineRule="auto"/>
        <w:ind w:left="1280"/>
        <w:jc w:val="both"/>
      </w:pPr>
      <w:r>
        <w:rPr/>
        <w:t>K15M), were unable to sustain drug release for</w:t>
      </w:r>
      <w:r>
        <w:rPr>
          <w:spacing w:val="-47"/>
        </w:rPr>
        <w:t> </w:t>
      </w:r>
      <w:r>
        <w:rPr/>
        <w:t>desired time period therefore’s not selected for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No.2</w:t>
      </w:r>
      <w:r>
        <w:rPr>
          <w:spacing w:val="-47"/>
        </w:rPr>
        <w:t> </w:t>
      </w:r>
      <w:r>
        <w:rPr/>
        <w:t>showed the release of Ranitidine hydrochloride</w:t>
      </w:r>
      <w:r>
        <w:rPr>
          <w:spacing w:val="-47"/>
        </w:rPr>
        <w:t> </w:t>
      </w:r>
      <w:r>
        <w:rPr/>
        <w:t>from tablets. The tablets (A1) gave complete</w:t>
      </w:r>
      <w:r>
        <w:rPr>
          <w:spacing w:val="1"/>
        </w:rPr>
        <w:t> </w:t>
      </w:r>
      <w:r>
        <w:rPr/>
        <w:t>drug release in 9 hrs and the tablet (A2, A3)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hrs.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containing Carbopol</w:t>
      </w:r>
      <w:r>
        <w:rPr>
          <w:spacing w:val="1"/>
        </w:rPr>
        <w:t> </w:t>
      </w:r>
      <w:r>
        <w:rPr/>
        <w:t>(A4-A8 )</w:t>
      </w:r>
      <w:r>
        <w:rPr>
          <w:spacing w:val="1"/>
        </w:rPr>
        <w:t> </w:t>
      </w:r>
      <w:r>
        <w:rPr/>
        <w:t>showed extended drug release as compared to</w:t>
      </w:r>
      <w:r>
        <w:rPr>
          <w:spacing w:val="1"/>
        </w:rPr>
        <w:t> </w:t>
      </w:r>
      <w:r>
        <w:rPr/>
        <w:t>those without Carbopol 940 P (A1- A3 ). As</w:t>
      </w:r>
      <w:r>
        <w:rPr>
          <w:spacing w:val="1"/>
        </w:rPr>
        <w:t> </w:t>
      </w:r>
      <w:r>
        <w:rPr/>
        <w:t>concentration of polymers increases, the drug</w:t>
      </w:r>
      <w:r>
        <w:rPr>
          <w:spacing w:val="1"/>
        </w:rPr>
        <w:t> </w:t>
      </w:r>
      <w:r>
        <w:rPr/>
        <w:t>release 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 decreased.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containing Carbopol 940P showed drug release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10-13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concentration of polymer. Formulation A4 and</w:t>
      </w:r>
      <w:r>
        <w:rPr>
          <w:spacing w:val="1"/>
        </w:rPr>
        <w:t> </w:t>
      </w:r>
      <w:r>
        <w:rPr/>
        <w:t>A5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content.</w:t>
      </w:r>
      <w:r>
        <w:rPr>
          <w:spacing w:val="1"/>
        </w:rPr>
        <w:t> </w:t>
      </w:r>
      <w:r>
        <w:rPr/>
        <w:t>Formulation</w:t>
      </w:r>
      <w:r>
        <w:rPr>
          <w:spacing w:val="75"/>
        </w:rPr>
        <w:t> </w:t>
      </w:r>
      <w:r>
        <w:rPr/>
        <w:t>A7</w:t>
      </w:r>
      <w:r>
        <w:rPr>
          <w:spacing w:val="78"/>
        </w:rPr>
        <w:t> </w:t>
      </w:r>
      <w:r>
        <w:rPr/>
        <w:t>showed</w:t>
      </w:r>
      <w:r>
        <w:rPr>
          <w:spacing w:val="78"/>
        </w:rPr>
        <w:t> </w:t>
      </w:r>
      <w:r>
        <w:rPr/>
        <w:t>maximum</w:t>
      </w:r>
      <w:r>
        <w:rPr>
          <w:spacing w:val="74"/>
        </w:rPr>
        <w:t> </w:t>
      </w:r>
      <w:r>
        <w:rPr/>
        <w:t>96.42%</w:t>
      </w:r>
    </w:p>
    <w:p>
      <w:pPr>
        <w:pStyle w:val="BodyText"/>
        <w:spacing w:line="360" w:lineRule="auto" w:before="91"/>
        <w:ind w:left="678" w:right="121"/>
        <w:jc w:val="both"/>
      </w:pPr>
      <w:r>
        <w:rPr/>
        <w:br w:type="column"/>
      </w:r>
      <w:r>
        <w:rPr/>
        <w:t>drug release in 12 Hrs while formulation A6</w:t>
      </w:r>
      <w:r>
        <w:rPr>
          <w:spacing w:val="1"/>
        </w:rPr>
        <w:t> </w:t>
      </w:r>
      <w:r>
        <w:rPr/>
        <w:t>had more retardation of release (86.10 % in 13</w:t>
      </w:r>
      <w:r>
        <w:rPr>
          <w:spacing w:val="1"/>
        </w:rPr>
        <w:t> </w:t>
      </w:r>
      <w:r>
        <w:rPr/>
        <w:t>Hrs). Retardation of concentration of HPMC</w:t>
      </w:r>
      <w:r>
        <w:rPr>
          <w:spacing w:val="1"/>
        </w:rPr>
        <w:t> </w:t>
      </w:r>
      <w:r>
        <w:rPr/>
        <w:t>K15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A5</w:t>
      </w:r>
      <w:r>
        <w:rPr>
          <w:spacing w:val="1"/>
        </w:rPr>
        <w:t> </w:t>
      </w:r>
      <w:r>
        <w:rPr/>
        <w:t>caused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completed</w:t>
      </w:r>
      <w:r>
        <w:rPr>
          <w:spacing w:val="50"/>
        </w:rPr>
        <w:t> </w:t>
      </w:r>
      <w:r>
        <w:rPr/>
        <w:t>in 11 Hrs. The drug release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28"/>
        </w:rPr>
        <w:t> </w:t>
      </w:r>
      <w:r>
        <w:rPr/>
        <w:t>marketed</w:t>
      </w:r>
      <w:r>
        <w:rPr>
          <w:spacing w:val="27"/>
        </w:rPr>
        <w:t> </w:t>
      </w:r>
      <w:r>
        <w:rPr/>
        <w:t>preparation</w:t>
      </w:r>
      <w:r>
        <w:rPr>
          <w:spacing w:val="25"/>
        </w:rPr>
        <w:t> </w:t>
      </w:r>
      <w:r>
        <w:rPr/>
        <w:t>was</w:t>
      </w:r>
      <w:r>
        <w:rPr>
          <w:spacing w:val="25"/>
        </w:rPr>
        <w:t> </w:t>
      </w:r>
      <w:r>
        <w:rPr/>
        <w:t>found</w:t>
      </w:r>
      <w:r>
        <w:rPr>
          <w:spacing w:val="27"/>
        </w:rPr>
        <w:t> </w:t>
      </w:r>
      <w:r>
        <w:rPr/>
        <w:t>to</w:t>
      </w:r>
      <w:r>
        <w:rPr>
          <w:spacing w:val="27"/>
        </w:rPr>
        <w:t> </w:t>
      </w:r>
      <w:r>
        <w:rPr/>
        <w:t>be</w:t>
      </w:r>
    </w:p>
    <w:p>
      <w:pPr>
        <w:pStyle w:val="BodyText"/>
        <w:spacing w:line="360" w:lineRule="auto" w:before="2"/>
        <w:ind w:left="678" w:right="121"/>
        <w:jc w:val="both"/>
      </w:pPr>
      <w:r>
        <w:rPr/>
        <w:t>95.32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nearer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optimized batch</w:t>
      </w:r>
      <w:r>
        <w:rPr>
          <w:spacing w:val="1"/>
        </w:rPr>
        <w:t> </w:t>
      </w:r>
      <w:r>
        <w:rPr/>
        <w:t>A7.</w:t>
      </w:r>
    </w:p>
    <w:p>
      <w:pPr>
        <w:pStyle w:val="BodyText"/>
        <w:spacing w:line="360" w:lineRule="auto" w:before="118"/>
        <w:ind w:left="678" w:right="119"/>
        <w:jc w:val="both"/>
      </w:pP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can</w:t>
      </w:r>
      <w:r>
        <w:rPr>
          <w:spacing w:val="50"/>
        </w:rPr>
        <w:t> </w:t>
      </w:r>
      <w:r>
        <w:rPr/>
        <w:t>conclude</w:t>
      </w:r>
      <w:r>
        <w:rPr>
          <w:spacing w:val="-47"/>
        </w:rPr>
        <w:t> </w:t>
      </w:r>
      <w:r>
        <w:rPr/>
        <w:t>that Carbopol has significant effect on release</w:t>
      </w:r>
      <w:r>
        <w:rPr>
          <w:spacing w:val="1"/>
        </w:rPr>
        <w:t> </w:t>
      </w:r>
      <w:r>
        <w:rPr/>
        <w:t>profile of drug. Formulation without Carbopol</w:t>
      </w:r>
      <w:r>
        <w:rPr>
          <w:spacing w:val="1"/>
        </w:rPr>
        <w:t> </w:t>
      </w:r>
      <w:r>
        <w:rPr/>
        <w:t>showed drug</w:t>
      </w:r>
      <w:r>
        <w:rPr>
          <w:spacing w:val="-1"/>
        </w:rPr>
        <w:t> </w:t>
      </w:r>
      <w:r>
        <w:rPr/>
        <w:t>release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9-11</w:t>
      </w:r>
      <w:r>
        <w:rPr>
          <w:spacing w:val="1"/>
        </w:rPr>
        <w:t> </w:t>
      </w:r>
      <w:r>
        <w:rPr/>
        <w:t>Hrs.</w:t>
      </w:r>
    </w:p>
    <w:p>
      <w:pPr>
        <w:pStyle w:val="BodyText"/>
        <w:spacing w:before="6"/>
        <w:rPr>
          <w:sz w:val="30"/>
        </w:rPr>
      </w:pPr>
    </w:p>
    <w:p>
      <w:pPr>
        <w:pStyle w:val="Heading4"/>
        <w:spacing w:line="360" w:lineRule="auto"/>
        <w:ind w:left="678" w:right="1793"/>
        <w:jc w:val="both"/>
      </w:pPr>
      <w:r>
        <w:rPr/>
        <w:t>Drug Interaction Studies</w:t>
      </w:r>
      <w:r>
        <w:rPr>
          <w:spacing w:val="-48"/>
        </w:rPr>
        <w:t> </w:t>
      </w:r>
      <w:r>
        <w:rPr/>
        <w:t>FT-IR</w:t>
      </w:r>
      <w:r>
        <w:rPr>
          <w:spacing w:val="-2"/>
        </w:rPr>
        <w:t> </w:t>
      </w:r>
      <w:r>
        <w:rPr/>
        <w:t>Spectroscopy</w:t>
      </w:r>
    </w:p>
    <w:p>
      <w:pPr>
        <w:pStyle w:val="BodyText"/>
        <w:spacing w:line="360" w:lineRule="auto"/>
        <w:ind w:left="678" w:right="123"/>
        <w:jc w:val="both"/>
      </w:pPr>
      <w:r>
        <w:rPr/>
        <w:t>IR spectrum of Ranitidine Hydrochloride was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Pharmacopoeia. The FT-IR spectrum of drug</w:t>
      </w:r>
      <w:r>
        <w:rPr>
          <w:spacing w:val="1"/>
        </w:rPr>
        <w:t> </w:t>
      </w:r>
      <w:r>
        <w:rPr/>
        <w:t>shows the peaks which match to the functional</w:t>
      </w:r>
      <w:r>
        <w:rPr>
          <w:spacing w:val="1"/>
        </w:rPr>
        <w:t> </w:t>
      </w:r>
      <w:r>
        <w:rPr/>
        <w:t>groups which was indicated in official FTIR</w:t>
      </w:r>
      <w:r>
        <w:rPr>
          <w:spacing w:val="1"/>
        </w:rPr>
        <w:t> </w:t>
      </w:r>
      <w:r>
        <w:rPr/>
        <w:t>spectra so it confirmed the drug was Ranitidine</w:t>
      </w:r>
      <w:r>
        <w:rPr>
          <w:spacing w:val="-47"/>
        </w:rPr>
        <w:t> </w:t>
      </w:r>
      <w:r>
        <w:rPr/>
        <w:t>Hydrochloride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showed in Fig.</w:t>
      </w:r>
      <w:r>
        <w:rPr>
          <w:spacing w:val="-1"/>
        </w:rPr>
        <w:t> </w:t>
      </w:r>
      <w:r>
        <w:rPr/>
        <w:t>No.3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4.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4" w:space="40"/>
            <w:col w:w="459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1651" w:right="4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</w:pPr>
      <w:r>
        <w:rPr/>
        <w:t>328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5"/>
          <w:sz w:val="16"/>
        </w:rPr>
        <w:t> </w:t>
      </w:r>
      <w:r>
        <w:rPr>
          <w:rFonts w:ascii="Palatino Linotype" w:hAnsi="Palatino Linotype"/>
          <w:sz w:val="16"/>
        </w:rPr>
        <w:t>Journal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of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39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6"/>
          <w:sz w:val="16"/>
        </w:rPr>
        <w:t> </w:t>
      </w:r>
      <w:r>
        <w:rPr>
          <w:rFonts w:ascii="Palatino Linotype" w:hAnsi="Palatino Linotype"/>
          <w:sz w:val="16"/>
        </w:rPr>
        <w:t>Issue –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6"/>
        </w:rPr>
        <w:t>Jul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Sep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2012</w:t>
      </w:r>
    </w:p>
    <w:p>
      <w:pPr>
        <w:pStyle w:val="BodyText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1121663</wp:posOffset>
            </wp:positionH>
            <wp:positionV relativeFrom="paragraph">
              <wp:posOffset>144814</wp:posOffset>
            </wp:positionV>
            <wp:extent cx="4825917" cy="1798320"/>
            <wp:effectExtent l="0" t="0" r="0" b="0"/>
            <wp:wrapTopAndBottom/>
            <wp:docPr id="1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17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8"/>
        <w:ind w:left="1222" w:right="1502"/>
        <w:jc w:val="center"/>
      </w:pPr>
      <w:r>
        <w:rPr/>
        <w:t>Figure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03:-</w:t>
      </w:r>
      <w:r>
        <w:rPr>
          <w:spacing w:val="-3"/>
        </w:rPr>
        <w:t> </w:t>
      </w:r>
      <w:r>
        <w:rPr/>
        <w:t>IR</w:t>
      </w:r>
      <w:r>
        <w:rPr>
          <w:spacing w:val="-4"/>
        </w:rPr>
        <w:t> </w:t>
      </w:r>
      <w:r>
        <w:rPr/>
        <w:t>Spectrum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Ranitidine</w:t>
      </w:r>
      <w:r>
        <w:rPr>
          <w:spacing w:val="-4"/>
        </w:rPr>
        <w:t> </w:t>
      </w:r>
      <w:r>
        <w:rPr/>
        <w:t>Hydrochloride</w:t>
      </w:r>
    </w:p>
    <w:p>
      <w:pPr>
        <w:pStyle w:val="BodyText"/>
        <w:rPr>
          <w:b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1147572</wp:posOffset>
            </wp:positionH>
            <wp:positionV relativeFrom="paragraph">
              <wp:posOffset>171157</wp:posOffset>
            </wp:positionV>
            <wp:extent cx="4772011" cy="1932431"/>
            <wp:effectExtent l="0" t="0" r="0" b="0"/>
            <wp:wrapTopAndBottom/>
            <wp:docPr id="3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11" cy="1932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19"/>
        </w:rPr>
      </w:pPr>
    </w:p>
    <w:p>
      <w:pPr>
        <w:spacing w:before="0"/>
        <w:ind w:left="1220" w:right="1502" w:firstLine="0"/>
        <w:jc w:val="center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No.4:-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Spectrum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A7.</w:t>
      </w:r>
    </w:p>
    <w:p>
      <w:pPr>
        <w:pStyle w:val="BodyText"/>
        <w:rPr>
          <w:b/>
        </w:rPr>
      </w:pPr>
    </w:p>
    <w:p>
      <w:pPr>
        <w:spacing w:after="0"/>
        <w:sectPr>
          <w:pgSz w:w="11910" w:h="16840"/>
          <w:pgMar w:top="620" w:bottom="280" w:left="880" w:right="1320"/>
        </w:sectPr>
      </w:pPr>
    </w:p>
    <w:p>
      <w:pPr>
        <w:pStyle w:val="BodyText"/>
        <w:spacing w:before="6"/>
        <w:rPr>
          <w:b/>
        </w:rPr>
      </w:pPr>
    </w:p>
    <w:p>
      <w:pPr>
        <w:pStyle w:val="BodyText"/>
        <w:spacing w:line="360" w:lineRule="auto"/>
        <w:ind w:left="560" w:right="41"/>
        <w:jc w:val="both"/>
      </w:pPr>
      <w:r>
        <w:rPr/>
        <w:t>The FT-IR spectrum did not show presence of</w:t>
      </w:r>
      <w:r>
        <w:rPr>
          <w:spacing w:val="1"/>
        </w:rPr>
        <w:t> </w:t>
      </w:r>
      <w:r>
        <w:rPr/>
        <w:t>any additional peaks for new functional groups</w:t>
      </w:r>
      <w:r>
        <w:rPr>
          <w:spacing w:val="-47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used</w:t>
      </w:r>
      <w:r>
        <w:rPr>
          <w:spacing w:val="-47"/>
        </w:rPr>
        <w:t> </w:t>
      </w:r>
      <w:r>
        <w:rPr/>
        <w:t>polymers.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360" w:lineRule="auto" w:before="120"/>
        <w:ind w:left="56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conclusion,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floating tablet of ranitidine hydrochloride were</w:t>
      </w:r>
      <w:r>
        <w:rPr>
          <w:spacing w:val="-47"/>
        </w:rPr>
        <w:t> </w:t>
      </w:r>
      <w:r>
        <w:rPr/>
        <w:t>successfully prepared by using HPMC K4M,</w:t>
      </w:r>
      <w:r>
        <w:rPr>
          <w:spacing w:val="1"/>
        </w:rPr>
        <w:t> </w:t>
      </w:r>
      <w:r>
        <w:rPr/>
        <w:t>HPMC K15M and Carbopol 940</w:t>
      </w:r>
      <w:r>
        <w:rPr>
          <w:spacing w:val="50"/>
        </w:rPr>
        <w:t> </w:t>
      </w:r>
      <w:r>
        <w:rPr/>
        <w:t>to 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residence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bioavaibility of ranitidine hydrochloride. The</w:t>
      </w:r>
      <w:r>
        <w:rPr>
          <w:spacing w:val="1"/>
        </w:rPr>
        <w:t> </w:t>
      </w:r>
      <w:r>
        <w:rPr/>
        <w:t>gas-generating agent sodium bicarbonate along</w:t>
      </w:r>
      <w:r>
        <w:rPr>
          <w:spacing w:val="-47"/>
        </w:rPr>
        <w:t> </w:t>
      </w:r>
      <w:r>
        <w:rPr/>
        <w:t>with citric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</w:t>
      </w:r>
      <w:r>
        <w:rPr>
          <w:spacing w:val="1"/>
        </w:rPr>
        <w:t> </w:t>
      </w:r>
      <w:r>
        <w:rPr>
          <w:i/>
        </w:rPr>
        <w:t>in-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buoyancy.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sufficiently</w:t>
      </w:r>
      <w:r>
        <w:rPr>
          <w:spacing w:val="-4"/>
        </w:rPr>
        <w:t> </w:t>
      </w:r>
      <w:r>
        <w:rPr/>
        <w:t>controlled.</w:t>
      </w:r>
    </w:p>
    <w:p>
      <w:pPr>
        <w:pStyle w:val="BodyText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Heading3"/>
      </w:pPr>
      <w:r>
        <w:rPr/>
        <w:t>Acknowledgment</w:t>
      </w:r>
    </w:p>
    <w:p>
      <w:pPr>
        <w:pStyle w:val="BodyText"/>
        <w:spacing w:line="360" w:lineRule="auto" w:before="121"/>
        <w:ind w:left="560" w:right="842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Cipla</w:t>
      </w:r>
      <w:r>
        <w:rPr>
          <w:spacing w:val="1"/>
        </w:rPr>
        <w:t> </w:t>
      </w:r>
      <w:r>
        <w:rPr/>
        <w:t>Pharmaceuticals Ltd. Goa, India and Watson</w:t>
      </w:r>
      <w:r>
        <w:rPr>
          <w:spacing w:val="1"/>
        </w:rPr>
        <w:t> </w:t>
      </w:r>
      <w:r>
        <w:rPr/>
        <w:t>Healthcare Ltd. Mumbai, India for providing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TVES’S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Faizpur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 necessary facility to carry out this</w:t>
      </w:r>
      <w:r>
        <w:rPr>
          <w:spacing w:val="1"/>
        </w:rPr>
        <w:t> </w:t>
      </w:r>
      <w:r>
        <w:rPr/>
        <w:t>research.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120" w:after="0"/>
        <w:ind w:left="920" w:right="842" w:hanging="360"/>
        <w:jc w:val="both"/>
        <w:rPr>
          <w:sz w:val="20"/>
        </w:rPr>
      </w:pPr>
      <w:r>
        <w:rPr>
          <w:sz w:val="20"/>
        </w:rPr>
        <w:t>Yadav,</w:t>
      </w:r>
      <w:r>
        <w:rPr>
          <w:spacing w:val="40"/>
          <w:sz w:val="20"/>
        </w:rPr>
        <w:t> </w:t>
      </w:r>
      <w:r>
        <w:rPr>
          <w:sz w:val="20"/>
        </w:rPr>
        <w:t>S.</w:t>
      </w:r>
      <w:r>
        <w:rPr>
          <w:spacing w:val="41"/>
          <w:sz w:val="20"/>
        </w:rPr>
        <w:t> </w:t>
      </w:r>
      <w:r>
        <w:rPr>
          <w:sz w:val="20"/>
        </w:rPr>
        <w:t>K.,</w:t>
      </w:r>
      <w:r>
        <w:rPr>
          <w:spacing w:val="40"/>
          <w:sz w:val="20"/>
        </w:rPr>
        <w:t> </w:t>
      </w:r>
      <w:r>
        <w:rPr>
          <w:sz w:val="20"/>
        </w:rPr>
        <w:t>Kavita,</w:t>
      </w:r>
      <w:r>
        <w:rPr>
          <w:spacing w:val="41"/>
          <w:sz w:val="20"/>
        </w:rPr>
        <w:t> </w:t>
      </w:r>
      <w:r>
        <w:rPr>
          <w:sz w:val="20"/>
        </w:rPr>
        <w:t>K.,</w:t>
      </w:r>
      <w:r>
        <w:rPr>
          <w:spacing w:val="40"/>
          <w:sz w:val="20"/>
        </w:rPr>
        <w:t> </w:t>
      </w:r>
      <w:r>
        <w:rPr>
          <w:sz w:val="20"/>
        </w:rPr>
        <w:t>Tamizhamani,</w:t>
      </w:r>
      <w:r>
        <w:rPr>
          <w:spacing w:val="-47"/>
          <w:sz w:val="20"/>
        </w:rPr>
        <w:t> </w:t>
      </w:r>
      <w:r>
        <w:rPr>
          <w:sz w:val="20"/>
        </w:rPr>
        <w:t>T., 2010. Formulation and evaluation of</w:t>
      </w:r>
      <w:r>
        <w:rPr>
          <w:spacing w:val="1"/>
          <w:sz w:val="20"/>
        </w:rPr>
        <w:t> </w:t>
      </w:r>
      <w:r>
        <w:rPr>
          <w:sz w:val="20"/>
        </w:rPr>
        <w:t>floating tablets of ranitidine hydrochloride</w:t>
      </w:r>
      <w:r>
        <w:rPr>
          <w:spacing w:val="-47"/>
          <w:sz w:val="20"/>
        </w:rPr>
        <w:t> </w:t>
      </w:r>
      <w:r>
        <w:rPr>
          <w:sz w:val="20"/>
        </w:rPr>
        <w:t>using natural and synthetic polymers. Int.</w:t>
      </w:r>
      <w:r>
        <w:rPr>
          <w:spacing w:val="1"/>
          <w:sz w:val="20"/>
        </w:rPr>
        <w:t> </w:t>
      </w:r>
      <w:r>
        <w:rPr>
          <w:sz w:val="20"/>
        </w:rPr>
        <w:t>J. pharm</w:t>
      </w:r>
      <w:r>
        <w:rPr>
          <w:spacing w:val="-4"/>
          <w:sz w:val="20"/>
        </w:rPr>
        <w:t> </w:t>
      </w:r>
      <w:r>
        <w:rPr>
          <w:sz w:val="20"/>
        </w:rPr>
        <w:t>Tech</w:t>
      </w:r>
      <w:r>
        <w:rPr>
          <w:spacing w:val="-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2,2:</w:t>
      </w:r>
      <w:r>
        <w:rPr>
          <w:spacing w:val="-1"/>
          <w:sz w:val="20"/>
        </w:rPr>
        <w:t> </w:t>
      </w:r>
      <w:r>
        <w:rPr>
          <w:sz w:val="20"/>
        </w:rPr>
        <w:t>1513-1519.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57" w:lineRule="auto" w:before="1" w:after="0"/>
        <w:ind w:left="920" w:right="841" w:hanging="360"/>
        <w:jc w:val="both"/>
        <w:rPr>
          <w:sz w:val="20"/>
        </w:rPr>
      </w:pPr>
      <w:r>
        <w:rPr>
          <w:sz w:val="20"/>
        </w:rPr>
        <w:t>Lauritsen, K., 1990. Clinical pharmaco -</w:t>
      </w:r>
      <w:r>
        <w:rPr>
          <w:spacing w:val="1"/>
          <w:sz w:val="20"/>
        </w:rPr>
        <w:t> </w:t>
      </w:r>
      <w:r>
        <w:rPr>
          <w:sz w:val="20"/>
        </w:rPr>
        <w:t>kinetics</w:t>
      </w:r>
      <w:r>
        <w:rPr>
          <w:spacing w:val="20"/>
          <w:sz w:val="20"/>
        </w:rPr>
        <w:t> </w:t>
      </w:r>
      <w:r>
        <w:rPr>
          <w:sz w:val="20"/>
        </w:rPr>
        <w:t>of</w:t>
      </w:r>
      <w:r>
        <w:rPr>
          <w:spacing w:val="19"/>
          <w:sz w:val="20"/>
        </w:rPr>
        <w:t> </w:t>
      </w:r>
      <w:r>
        <w:rPr>
          <w:sz w:val="20"/>
        </w:rPr>
        <w:t>drugs</w:t>
      </w:r>
      <w:r>
        <w:rPr>
          <w:spacing w:val="21"/>
          <w:sz w:val="20"/>
        </w:rPr>
        <w:t> </w:t>
      </w:r>
      <w:r>
        <w:rPr>
          <w:sz w:val="20"/>
        </w:rPr>
        <w:t>used</w:t>
      </w:r>
      <w:r>
        <w:rPr>
          <w:spacing w:val="22"/>
          <w:sz w:val="20"/>
        </w:rPr>
        <w:t> </w:t>
      </w:r>
      <w:r>
        <w:rPr>
          <w:sz w:val="20"/>
        </w:rPr>
        <w:t>in</w:t>
      </w:r>
      <w:r>
        <w:rPr>
          <w:spacing w:val="19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treatment</w:t>
      </w:r>
      <w:r>
        <w:rPr>
          <w:spacing w:val="19"/>
          <w:sz w:val="20"/>
        </w:rPr>
        <w:t> </w:t>
      </w:r>
      <w:r>
        <w:rPr>
          <w:sz w:val="20"/>
        </w:rPr>
        <w:t>of</w:t>
      </w:r>
    </w:p>
    <w:p>
      <w:pPr>
        <w:spacing w:after="0" w:line="357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4" w:space="118"/>
            <w:col w:w="51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before="91"/>
        <w:ind w:left="1225" w:right="1502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6"/>
        </w:rPr>
        <w:t>et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al.,</w:t>
      </w:r>
      <w:r>
        <w:rPr>
          <w:rFonts w:ascii="Palatino Linotype" w:hAnsi="Palatino Linotype"/>
          <w:spacing w:val="37"/>
          <w:sz w:val="16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Journal of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77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3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8"/>
          <w:sz w:val="16"/>
        </w:rPr>
        <w:t> </w:t>
      </w:r>
      <w:r>
        <w:rPr>
          <w:rFonts w:ascii="Palatino Linotype" w:hAnsi="Palatino Linotype"/>
          <w:sz w:val="16"/>
        </w:rPr>
        <w:t>Issue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1"/>
          <w:sz w:val="16"/>
        </w:rPr>
        <w:t> </w:t>
      </w:r>
      <w:r>
        <w:rPr>
          <w:rFonts w:ascii="Palatino Linotype" w:hAnsi="Palatino Linotype"/>
          <w:sz w:val="16"/>
        </w:rPr>
        <w:t>Jul –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Sep 2012</w:t>
      </w:r>
    </w:p>
    <w:p>
      <w:pPr>
        <w:spacing w:before="73"/>
        <w:ind w:left="-1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329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9202" w:space="40"/>
            <w:col w:w="468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tabs>
          <w:tab w:pos="3438" w:val="left" w:leader="none"/>
          <w:tab w:pos="4728" w:val="left" w:leader="none"/>
        </w:tabs>
        <w:spacing w:line="360" w:lineRule="auto" w:before="91"/>
        <w:ind w:left="1640" w:right="1"/>
        <w:jc w:val="both"/>
      </w:pPr>
      <w:r>
        <w:rPr/>
        <w:t>gastrointestinal</w:t>
        <w:tab/>
        <w:t>diseases.</w:t>
        <w:tab/>
      </w:r>
      <w:r>
        <w:rPr>
          <w:spacing w:val="-2"/>
        </w:rPr>
        <w:t>Clin</w:t>
      </w:r>
      <w:r>
        <w:rPr>
          <w:spacing w:val="-48"/>
        </w:rPr>
        <w:t> </w:t>
      </w:r>
      <w:r>
        <w:rPr/>
        <w:t>Pharmacokinet. 19:11-31, 94-125.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6" w:hanging="360"/>
        <w:jc w:val="both"/>
        <w:rPr>
          <w:sz w:val="20"/>
        </w:rPr>
      </w:pPr>
      <w:r>
        <w:rPr>
          <w:sz w:val="20"/>
        </w:rPr>
        <w:t>Grant,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1989.</w:t>
      </w:r>
      <w:r>
        <w:rPr>
          <w:spacing w:val="1"/>
          <w:sz w:val="20"/>
        </w:rPr>
        <w:t> </w:t>
      </w:r>
      <w:r>
        <w:rPr>
          <w:sz w:val="20"/>
        </w:rPr>
        <w:t>Ranitidine: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updated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pharmacodynamic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therapeutic use in peptic ulcer and other</w:t>
      </w:r>
      <w:r>
        <w:rPr>
          <w:spacing w:val="1"/>
          <w:sz w:val="20"/>
        </w:rPr>
        <w:t> </w:t>
      </w:r>
      <w:r>
        <w:rPr>
          <w:sz w:val="20"/>
        </w:rPr>
        <w:t>allied</w:t>
      </w:r>
      <w:r>
        <w:rPr>
          <w:spacing w:val="-1"/>
          <w:sz w:val="20"/>
        </w:rPr>
        <w:t> </w:t>
      </w:r>
      <w:r>
        <w:rPr>
          <w:sz w:val="20"/>
        </w:rPr>
        <w:t>diseases.</w:t>
      </w:r>
      <w:r>
        <w:rPr>
          <w:spacing w:val="1"/>
          <w:sz w:val="20"/>
        </w:rPr>
        <w:t> </w:t>
      </w:r>
      <w:r>
        <w:rPr>
          <w:sz w:val="20"/>
        </w:rPr>
        <w:t>Drugs., 37:801-870.</w:t>
      </w:r>
    </w:p>
    <w:p>
      <w:pPr>
        <w:pStyle w:val="ListParagraph"/>
        <w:numPr>
          <w:ilvl w:val="0"/>
          <w:numId w:val="1"/>
        </w:numPr>
        <w:tabs>
          <w:tab w:pos="1691" w:val="left" w:leader="none"/>
        </w:tabs>
        <w:spacing w:line="360" w:lineRule="auto" w:before="0" w:after="0"/>
        <w:ind w:left="1640" w:right="2" w:hanging="360"/>
        <w:jc w:val="both"/>
        <w:rPr>
          <w:sz w:val="20"/>
        </w:rPr>
      </w:pPr>
      <w:r>
        <w:rPr/>
        <w:tab/>
      </w:r>
      <w:r>
        <w:rPr>
          <w:color w:val="231F1F"/>
          <w:sz w:val="20"/>
        </w:rPr>
        <w:t>Coffin,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M.,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Parr,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A.,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April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18,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1995.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Ranitidine solid dosage form. US Patent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5407687.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3" w:hanging="360"/>
        <w:jc w:val="both"/>
        <w:rPr>
          <w:sz w:val="20"/>
        </w:rPr>
      </w:pPr>
      <w:r>
        <w:rPr>
          <w:sz w:val="20"/>
        </w:rPr>
        <w:t>Arora, S., Ali, J., Ahuja, A., Khar, R. K.,</w:t>
      </w:r>
      <w:r>
        <w:rPr>
          <w:spacing w:val="1"/>
          <w:sz w:val="20"/>
        </w:rPr>
        <w:t> </w:t>
      </w:r>
      <w:r>
        <w:rPr>
          <w:sz w:val="20"/>
        </w:rPr>
        <w:t>Baboota, S., 2005. Floating drug delivery</w:t>
      </w:r>
      <w:r>
        <w:rPr>
          <w:spacing w:val="1"/>
          <w:sz w:val="20"/>
        </w:rPr>
        <w:t> </w:t>
      </w:r>
      <w:r>
        <w:rPr>
          <w:sz w:val="20"/>
        </w:rPr>
        <w:t>system: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review.</w:t>
      </w:r>
      <w:r>
        <w:rPr>
          <w:spacing w:val="1"/>
          <w:sz w:val="20"/>
        </w:rPr>
        <w:t> </w:t>
      </w:r>
      <w:r>
        <w:rPr>
          <w:sz w:val="20"/>
        </w:rPr>
        <w:t>AAPS</w:t>
      </w:r>
      <w:r>
        <w:rPr>
          <w:spacing w:val="1"/>
          <w:sz w:val="20"/>
        </w:rPr>
        <w:t> </w:t>
      </w:r>
      <w:r>
        <w:rPr>
          <w:sz w:val="20"/>
        </w:rPr>
        <w:t>Pharma.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Tech. 6,3: 372-390.</w:t>
      </w:r>
    </w:p>
    <w:p>
      <w:pPr>
        <w:pStyle w:val="ListParagraph"/>
        <w:numPr>
          <w:ilvl w:val="0"/>
          <w:numId w:val="1"/>
        </w:numPr>
        <w:tabs>
          <w:tab w:pos="1691" w:val="left" w:leader="none"/>
        </w:tabs>
        <w:spacing w:line="360" w:lineRule="auto" w:before="0" w:after="0"/>
        <w:ind w:left="1640" w:right="1" w:hanging="360"/>
        <w:jc w:val="both"/>
        <w:rPr>
          <w:sz w:val="20"/>
        </w:rPr>
      </w:pPr>
      <w:r>
        <w:rPr/>
        <w:tab/>
      </w:r>
      <w:r>
        <w:rPr>
          <w:sz w:val="20"/>
        </w:rPr>
        <w:t>Zawar,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Savaliya,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2010.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mucoadhesive tablet of clarithromycin. Int</w:t>
      </w:r>
      <w:r>
        <w:rPr>
          <w:spacing w:val="-47"/>
          <w:sz w:val="20"/>
        </w:rPr>
        <w:t> </w:t>
      </w:r>
      <w:r>
        <w:rPr>
          <w:sz w:val="20"/>
        </w:rPr>
        <w:t>J Pharm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Bio Sci.; 1,2</w:t>
      </w:r>
      <w:r>
        <w:rPr>
          <w:spacing w:val="1"/>
          <w:sz w:val="20"/>
        </w:rPr>
        <w:t> </w:t>
      </w:r>
      <w:r>
        <w:rPr>
          <w:sz w:val="20"/>
        </w:rPr>
        <w:t>:1-10.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1" w:hanging="360"/>
        <w:jc w:val="both"/>
        <w:rPr>
          <w:sz w:val="20"/>
        </w:rPr>
      </w:pPr>
      <w:r>
        <w:rPr>
          <w:sz w:val="20"/>
        </w:rPr>
        <w:t>Reddy, B. A., Rani, S. B., Vedha hari, B.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Punita,</w:t>
      </w:r>
      <w:r>
        <w:rPr>
          <w:spacing w:val="1"/>
          <w:sz w:val="20"/>
        </w:rPr>
        <w:t> </w:t>
      </w:r>
      <w:r>
        <w:rPr>
          <w:sz w:val="20"/>
        </w:rPr>
        <w:t>S.,2010.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recent</w:t>
      </w:r>
      <w:r>
        <w:rPr>
          <w:spacing w:val="1"/>
          <w:sz w:val="20"/>
        </w:rPr>
        <w:t> </w:t>
      </w:r>
      <w:r>
        <w:rPr>
          <w:sz w:val="20"/>
        </w:rPr>
        <w:t>developments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 system: An overview. Int J Pharm</w:t>
      </w:r>
      <w:r>
        <w:rPr>
          <w:spacing w:val="-47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Tech.</w:t>
      </w:r>
      <w:r>
        <w:rPr>
          <w:spacing w:val="1"/>
          <w:sz w:val="20"/>
        </w:rPr>
        <w:t> </w:t>
      </w:r>
      <w:r>
        <w:rPr>
          <w:sz w:val="20"/>
        </w:rPr>
        <w:t>2,1:</w:t>
      </w:r>
      <w:r>
        <w:rPr>
          <w:spacing w:val="-3"/>
          <w:sz w:val="20"/>
        </w:rPr>
        <w:t> </w:t>
      </w:r>
      <w:r>
        <w:rPr>
          <w:sz w:val="20"/>
        </w:rPr>
        <w:t>524-534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Singh,</w:t>
      </w:r>
      <w:r>
        <w:rPr>
          <w:spacing w:val="1"/>
          <w:sz w:val="20"/>
        </w:rPr>
        <w:t> </w:t>
      </w:r>
      <w:r>
        <w:rPr>
          <w:sz w:val="20"/>
        </w:rPr>
        <w:t>R.P.,</w:t>
      </w:r>
      <w:r>
        <w:rPr>
          <w:spacing w:val="1"/>
          <w:sz w:val="20"/>
        </w:rPr>
        <w:t> </w:t>
      </w:r>
      <w:r>
        <w:rPr>
          <w:sz w:val="20"/>
        </w:rPr>
        <w:t>Panchal,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2011.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optimization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ranitidine</w:t>
      </w:r>
      <w:r>
        <w:rPr>
          <w:spacing w:val="1"/>
          <w:sz w:val="20"/>
        </w:rPr>
        <w:t> </w:t>
      </w:r>
      <w:r>
        <w:rPr>
          <w:sz w:val="20"/>
        </w:rPr>
        <w:t>hydrochloride. Int. J. Com. Pharma. 2, 36-</w:t>
      </w:r>
      <w:r>
        <w:rPr>
          <w:spacing w:val="-47"/>
          <w:sz w:val="20"/>
        </w:rPr>
        <w:t> </w:t>
      </w:r>
      <w:r>
        <w:rPr>
          <w:sz w:val="20"/>
        </w:rPr>
        <w:t>45.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1" w:after="0"/>
        <w:ind w:left="1640" w:right="2" w:hanging="360"/>
        <w:jc w:val="both"/>
        <w:rPr>
          <w:sz w:val="20"/>
        </w:rPr>
      </w:pPr>
      <w:r>
        <w:rPr>
          <w:sz w:val="20"/>
        </w:rPr>
        <w:t>Chatwal,</w:t>
      </w:r>
      <w:r>
        <w:rPr>
          <w:spacing w:val="1"/>
          <w:sz w:val="20"/>
        </w:rPr>
        <w:t> </w:t>
      </w:r>
      <w:r>
        <w:rPr>
          <w:sz w:val="20"/>
        </w:rPr>
        <w:t>G.R.,</w:t>
      </w:r>
      <w:r>
        <w:rPr>
          <w:spacing w:val="1"/>
          <w:sz w:val="20"/>
        </w:rPr>
        <w:t> </w:t>
      </w:r>
      <w:r>
        <w:rPr>
          <w:sz w:val="20"/>
        </w:rPr>
        <w:t>Anand,</w:t>
      </w:r>
      <w:r>
        <w:rPr>
          <w:spacing w:val="1"/>
          <w:sz w:val="20"/>
        </w:rPr>
        <w:t> </w:t>
      </w:r>
      <w:r>
        <w:rPr>
          <w:sz w:val="20"/>
        </w:rPr>
        <w:t>S.K.,</w:t>
      </w:r>
      <w:r>
        <w:rPr>
          <w:spacing w:val="1"/>
          <w:sz w:val="20"/>
        </w:rPr>
        <w:t> </w:t>
      </w:r>
      <w:r>
        <w:rPr>
          <w:sz w:val="20"/>
        </w:rPr>
        <w:t>2004.</w:t>
      </w:r>
      <w:r>
        <w:rPr>
          <w:spacing w:val="1"/>
          <w:sz w:val="20"/>
        </w:rPr>
        <w:t> </w:t>
      </w:r>
      <w:r>
        <w:rPr>
          <w:sz w:val="20"/>
        </w:rPr>
        <w:t>Instrumental method of chemical analysis.</w:t>
      </w:r>
      <w:r>
        <w:rPr>
          <w:spacing w:val="-47"/>
          <w:sz w:val="20"/>
        </w:rPr>
        <w:t> </w:t>
      </w:r>
      <w:r>
        <w:rPr>
          <w:sz w:val="20"/>
        </w:rPr>
        <w:t>Himalaya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1"/>
          <w:sz w:val="20"/>
        </w:rPr>
        <w:t> </w:t>
      </w:r>
      <w:r>
        <w:rPr>
          <w:sz w:val="20"/>
        </w:rPr>
        <w:t>house,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Delhi.</w:t>
      </w:r>
      <w:r>
        <w:rPr>
          <w:spacing w:val="-47"/>
          <w:sz w:val="20"/>
        </w:rPr>
        <w:t> </w:t>
      </w:r>
      <w:r>
        <w:rPr>
          <w:sz w:val="20"/>
        </w:rPr>
        <w:t>pp. 2.29-2.51.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2" w:hanging="360"/>
        <w:jc w:val="both"/>
        <w:rPr>
          <w:sz w:val="20"/>
        </w:rPr>
      </w:pPr>
      <w:r>
        <w:rPr>
          <w:sz w:val="20"/>
        </w:rPr>
        <w:t>Wells,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2002b.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Preformulation.</w:t>
      </w:r>
      <w:r>
        <w:rPr>
          <w:spacing w:val="1"/>
          <w:sz w:val="20"/>
        </w:rPr>
        <w:t> </w:t>
      </w:r>
      <w:r>
        <w:rPr>
          <w:sz w:val="20"/>
        </w:rPr>
        <w:t>in,</w:t>
      </w:r>
      <w:r>
        <w:rPr>
          <w:spacing w:val="1"/>
          <w:sz w:val="20"/>
        </w:rPr>
        <w:t> </w:t>
      </w:r>
      <w:r>
        <w:rPr>
          <w:sz w:val="20"/>
        </w:rPr>
        <w:t>Aulton</w:t>
      </w:r>
      <w:r>
        <w:rPr>
          <w:spacing w:val="1"/>
          <w:sz w:val="20"/>
        </w:rPr>
        <w:t> </w:t>
      </w:r>
      <w:r>
        <w:rPr>
          <w:sz w:val="20"/>
        </w:rPr>
        <w:t>ME</w:t>
      </w:r>
      <w:r>
        <w:rPr>
          <w:spacing w:val="1"/>
          <w:sz w:val="20"/>
        </w:rPr>
        <w:t> </w:t>
      </w:r>
      <w:r>
        <w:rPr>
          <w:sz w:val="20"/>
        </w:rPr>
        <w:t>(ed).</w:t>
      </w:r>
      <w:r>
        <w:rPr>
          <w:spacing w:val="1"/>
          <w:sz w:val="20"/>
        </w:rPr>
        <w:t> </w:t>
      </w:r>
      <w:r>
        <w:rPr>
          <w:sz w:val="20"/>
        </w:rPr>
        <w:t>Pharmaceutics: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 Design, second edition. Churchill L</w:t>
      </w:r>
      <w:r>
        <w:rPr>
          <w:spacing w:val="1"/>
          <w:sz w:val="20"/>
        </w:rPr>
        <w:t> </w:t>
      </w:r>
      <w:r>
        <w:rPr>
          <w:sz w:val="20"/>
        </w:rPr>
        <w:t>vingstone,</w:t>
      </w:r>
      <w:r>
        <w:rPr>
          <w:spacing w:val="2"/>
          <w:sz w:val="20"/>
        </w:rPr>
        <w:t> </w:t>
      </w:r>
      <w:r>
        <w:rPr>
          <w:sz w:val="20"/>
        </w:rPr>
        <w:t>London. pp.124-127.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2" w:hanging="360"/>
        <w:jc w:val="both"/>
        <w:rPr>
          <w:sz w:val="20"/>
        </w:rPr>
      </w:pPr>
      <w:r>
        <w:rPr>
          <w:sz w:val="20"/>
        </w:rPr>
        <w:t>Wells,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2002c.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Preformulation.</w:t>
      </w:r>
      <w:r>
        <w:rPr>
          <w:spacing w:val="1"/>
          <w:sz w:val="20"/>
        </w:rPr>
        <w:t> </w:t>
      </w:r>
      <w:r>
        <w:rPr>
          <w:sz w:val="20"/>
        </w:rPr>
        <w:t>in,</w:t>
      </w:r>
      <w:r>
        <w:rPr>
          <w:spacing w:val="1"/>
          <w:sz w:val="20"/>
        </w:rPr>
        <w:t> </w:t>
      </w:r>
      <w:r>
        <w:rPr>
          <w:sz w:val="20"/>
        </w:rPr>
        <w:t>Aulton</w:t>
      </w:r>
      <w:r>
        <w:rPr>
          <w:spacing w:val="1"/>
          <w:sz w:val="20"/>
        </w:rPr>
        <w:t> </w:t>
      </w:r>
      <w:r>
        <w:rPr>
          <w:sz w:val="20"/>
        </w:rPr>
        <w:t>ME</w:t>
      </w:r>
      <w:r>
        <w:rPr>
          <w:spacing w:val="1"/>
          <w:sz w:val="20"/>
        </w:rPr>
        <w:t> </w:t>
      </w:r>
      <w:r>
        <w:rPr>
          <w:sz w:val="20"/>
        </w:rPr>
        <w:t>(ed).</w:t>
      </w:r>
      <w:r>
        <w:rPr>
          <w:spacing w:val="1"/>
          <w:sz w:val="20"/>
        </w:rPr>
        <w:t> </w:t>
      </w:r>
      <w:r>
        <w:rPr>
          <w:sz w:val="20"/>
        </w:rPr>
        <w:t>Pharmaceutics: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5"/>
          <w:sz w:val="20"/>
        </w:rPr>
        <w:t> </w:t>
      </w:r>
      <w:r>
        <w:rPr>
          <w:sz w:val="20"/>
        </w:rPr>
        <w:t>Science</w:t>
      </w:r>
      <w:r>
        <w:rPr>
          <w:spacing w:val="23"/>
          <w:sz w:val="20"/>
        </w:rPr>
        <w:t> </w:t>
      </w:r>
      <w:r>
        <w:rPr>
          <w:sz w:val="20"/>
        </w:rPr>
        <w:t>of</w:t>
      </w:r>
      <w:r>
        <w:rPr>
          <w:spacing w:val="21"/>
          <w:sz w:val="20"/>
        </w:rPr>
        <w:t> </w:t>
      </w:r>
      <w:r>
        <w:rPr>
          <w:sz w:val="20"/>
        </w:rPr>
        <w:t>Dosage</w:t>
      </w:r>
    </w:p>
    <w:p>
      <w:pPr>
        <w:pStyle w:val="BodyText"/>
        <w:spacing w:line="360" w:lineRule="auto" w:before="91"/>
        <w:ind w:left="1036" w:right="122"/>
        <w:jc w:val="both"/>
      </w:pPr>
      <w:r>
        <w:rPr/>
        <w:br w:type="column"/>
      </w:r>
      <w:r>
        <w:rPr/>
        <w:t>Form Design, second edition. Churchill L</w:t>
      </w:r>
      <w:r>
        <w:rPr>
          <w:spacing w:val="1"/>
        </w:rPr>
        <w:t> </w:t>
      </w:r>
      <w:r>
        <w:rPr/>
        <w:t>vingstone,</w:t>
      </w:r>
      <w:r>
        <w:rPr>
          <w:spacing w:val="2"/>
        </w:rPr>
        <w:t> </w:t>
      </w:r>
      <w:r>
        <w:rPr/>
        <w:t>London.</w:t>
      </w:r>
      <w:r>
        <w:rPr>
          <w:spacing w:val="50"/>
        </w:rPr>
        <w:t> </w:t>
      </w:r>
      <w:r>
        <w:rPr/>
        <w:t>pp. 136-137.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9" w:hanging="360"/>
        <w:jc w:val="both"/>
        <w:rPr>
          <w:sz w:val="20"/>
        </w:rPr>
      </w:pPr>
      <w:r>
        <w:rPr>
          <w:sz w:val="20"/>
        </w:rPr>
        <w:t>Wells,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2002d.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Preformulation.</w:t>
      </w:r>
      <w:r>
        <w:rPr>
          <w:spacing w:val="1"/>
          <w:sz w:val="20"/>
        </w:rPr>
        <w:t> </w:t>
      </w:r>
      <w:r>
        <w:rPr>
          <w:sz w:val="20"/>
        </w:rPr>
        <w:t>in,</w:t>
      </w:r>
      <w:r>
        <w:rPr>
          <w:spacing w:val="1"/>
          <w:sz w:val="20"/>
        </w:rPr>
        <w:t> </w:t>
      </w:r>
      <w:r>
        <w:rPr>
          <w:sz w:val="20"/>
        </w:rPr>
        <w:t>Aulton</w:t>
      </w:r>
      <w:r>
        <w:rPr>
          <w:spacing w:val="1"/>
          <w:sz w:val="20"/>
        </w:rPr>
        <w:t> </w:t>
      </w:r>
      <w:r>
        <w:rPr>
          <w:sz w:val="20"/>
        </w:rPr>
        <w:t>ME</w:t>
      </w:r>
      <w:r>
        <w:rPr>
          <w:spacing w:val="1"/>
          <w:sz w:val="20"/>
        </w:rPr>
        <w:t> </w:t>
      </w:r>
      <w:r>
        <w:rPr>
          <w:sz w:val="20"/>
        </w:rPr>
        <w:t>(ed).</w:t>
      </w:r>
      <w:r>
        <w:rPr>
          <w:spacing w:val="1"/>
          <w:sz w:val="20"/>
        </w:rPr>
        <w:t> </w:t>
      </w:r>
      <w:r>
        <w:rPr>
          <w:sz w:val="20"/>
        </w:rPr>
        <w:t>Pharmaceutics: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 Design, second edition. Churchill L</w:t>
      </w:r>
      <w:r>
        <w:rPr>
          <w:spacing w:val="1"/>
          <w:sz w:val="20"/>
        </w:rPr>
        <w:t> </w:t>
      </w:r>
      <w:r>
        <w:rPr>
          <w:sz w:val="20"/>
        </w:rPr>
        <w:t>vingstone,</w:t>
      </w:r>
      <w:r>
        <w:rPr>
          <w:spacing w:val="2"/>
          <w:sz w:val="20"/>
        </w:rPr>
        <w:t> </w:t>
      </w:r>
      <w:r>
        <w:rPr>
          <w:sz w:val="20"/>
        </w:rPr>
        <w:t>London. pp.134.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Banker,</w:t>
      </w:r>
      <w:r>
        <w:rPr>
          <w:spacing w:val="1"/>
          <w:sz w:val="20"/>
        </w:rPr>
        <w:t> </w:t>
      </w:r>
      <w:r>
        <w:rPr>
          <w:sz w:val="20"/>
        </w:rPr>
        <w:t>G.S.,</w:t>
      </w:r>
      <w:r>
        <w:rPr>
          <w:spacing w:val="1"/>
          <w:sz w:val="20"/>
        </w:rPr>
        <w:t> </w:t>
      </w:r>
      <w:r>
        <w:rPr>
          <w:sz w:val="20"/>
        </w:rPr>
        <w:t>Anderson,</w:t>
      </w:r>
      <w:r>
        <w:rPr>
          <w:spacing w:val="1"/>
          <w:sz w:val="20"/>
        </w:rPr>
        <w:t> </w:t>
      </w:r>
      <w:r>
        <w:rPr>
          <w:sz w:val="20"/>
        </w:rPr>
        <w:t>N.R.,</w:t>
      </w:r>
      <w:r>
        <w:rPr>
          <w:spacing w:val="1"/>
          <w:sz w:val="20"/>
        </w:rPr>
        <w:t> </w:t>
      </w:r>
      <w:r>
        <w:rPr>
          <w:sz w:val="20"/>
        </w:rPr>
        <w:t>2003.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sz w:val="20"/>
        </w:rPr>
        <w:t>In,</w:t>
      </w:r>
      <w:r>
        <w:rPr>
          <w:spacing w:val="1"/>
          <w:sz w:val="20"/>
        </w:rPr>
        <w:t> </w:t>
      </w:r>
      <w:r>
        <w:rPr>
          <w:sz w:val="20"/>
        </w:rPr>
        <w:t>Lachman,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51"/>
          <w:sz w:val="20"/>
        </w:rPr>
        <w:t> </w:t>
      </w:r>
      <w:r>
        <w:rPr>
          <w:sz w:val="20"/>
        </w:rPr>
        <w:t>Lieberman,</w:t>
      </w:r>
      <w:r>
        <w:rPr>
          <w:spacing w:val="1"/>
          <w:sz w:val="20"/>
        </w:rPr>
        <w:t> </w:t>
      </w:r>
      <w:r>
        <w:rPr>
          <w:sz w:val="20"/>
        </w:rPr>
        <w:t>H.A., Kanig, J.L., (ed). The Theory 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third</w:t>
      </w:r>
      <w:r>
        <w:rPr>
          <w:spacing w:val="-47"/>
          <w:sz w:val="20"/>
        </w:rPr>
        <w:t> </w:t>
      </w:r>
      <w:r>
        <w:rPr>
          <w:sz w:val="20"/>
        </w:rPr>
        <w:t>edition.</w:t>
      </w:r>
      <w:r>
        <w:rPr>
          <w:spacing w:val="1"/>
          <w:sz w:val="20"/>
        </w:rPr>
        <w:t> </w:t>
      </w:r>
      <w:r>
        <w:rPr>
          <w:sz w:val="20"/>
        </w:rPr>
        <w:t>Varghese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1"/>
          <w:sz w:val="20"/>
        </w:rPr>
        <w:t> </w:t>
      </w:r>
      <w:r>
        <w:rPr>
          <w:sz w:val="20"/>
        </w:rPr>
        <w:t>house,</w:t>
      </w:r>
      <w:r>
        <w:rPr>
          <w:spacing w:val="1"/>
          <w:sz w:val="20"/>
        </w:rPr>
        <w:t> </w:t>
      </w:r>
      <w:r>
        <w:rPr>
          <w:sz w:val="20"/>
        </w:rPr>
        <w:t>Bombay. pp.</w:t>
      </w:r>
      <w:r>
        <w:rPr>
          <w:spacing w:val="1"/>
          <w:sz w:val="20"/>
        </w:rPr>
        <w:t> </w:t>
      </w:r>
      <w:r>
        <w:rPr>
          <w:sz w:val="20"/>
        </w:rPr>
        <w:t>293-301.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1" w:after="0"/>
        <w:ind w:left="1036" w:right="120" w:hanging="360"/>
        <w:jc w:val="both"/>
        <w:rPr>
          <w:sz w:val="20"/>
        </w:rPr>
      </w:pPr>
      <w:r>
        <w:rPr>
          <w:sz w:val="20"/>
        </w:rPr>
        <w:t>Banker,</w:t>
      </w:r>
      <w:r>
        <w:rPr>
          <w:spacing w:val="1"/>
          <w:sz w:val="20"/>
        </w:rPr>
        <w:t> </w:t>
      </w:r>
      <w:r>
        <w:rPr>
          <w:sz w:val="20"/>
        </w:rPr>
        <w:t>G.S.,</w:t>
      </w:r>
      <w:r>
        <w:rPr>
          <w:spacing w:val="1"/>
          <w:sz w:val="20"/>
        </w:rPr>
        <w:t> </w:t>
      </w:r>
      <w:r>
        <w:rPr>
          <w:sz w:val="20"/>
        </w:rPr>
        <w:t>Anderson,</w:t>
      </w:r>
      <w:r>
        <w:rPr>
          <w:spacing w:val="1"/>
          <w:sz w:val="20"/>
        </w:rPr>
        <w:t> </w:t>
      </w:r>
      <w:r>
        <w:rPr>
          <w:sz w:val="20"/>
        </w:rPr>
        <w:t>N.R.,</w:t>
      </w:r>
      <w:r>
        <w:rPr>
          <w:spacing w:val="1"/>
          <w:sz w:val="20"/>
        </w:rPr>
        <w:t> </w:t>
      </w:r>
      <w:r>
        <w:rPr>
          <w:sz w:val="20"/>
        </w:rPr>
        <w:t>2009.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sz w:val="20"/>
        </w:rPr>
        <w:t>In,</w:t>
      </w:r>
      <w:r>
        <w:rPr>
          <w:spacing w:val="1"/>
          <w:sz w:val="20"/>
        </w:rPr>
        <w:t> </w:t>
      </w:r>
      <w:r>
        <w:rPr>
          <w:sz w:val="20"/>
        </w:rPr>
        <w:t>Lachman,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51"/>
          <w:sz w:val="20"/>
        </w:rPr>
        <w:t> </w:t>
      </w:r>
      <w:r>
        <w:rPr>
          <w:sz w:val="20"/>
        </w:rPr>
        <w:t>Lieberman,</w:t>
      </w:r>
      <w:r>
        <w:rPr>
          <w:spacing w:val="1"/>
          <w:sz w:val="20"/>
        </w:rPr>
        <w:t> </w:t>
      </w:r>
      <w:r>
        <w:rPr>
          <w:sz w:val="20"/>
        </w:rPr>
        <w:t>H.A., Kanig, J.L., (ed). The Theory 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third</w:t>
      </w:r>
      <w:r>
        <w:rPr>
          <w:spacing w:val="-47"/>
          <w:sz w:val="20"/>
        </w:rPr>
        <w:t> </w:t>
      </w:r>
      <w:r>
        <w:rPr>
          <w:sz w:val="20"/>
        </w:rPr>
        <w:t>edition.</w:t>
      </w:r>
      <w:r>
        <w:rPr>
          <w:spacing w:val="1"/>
          <w:sz w:val="20"/>
        </w:rPr>
        <w:t> </w:t>
      </w:r>
      <w:r>
        <w:rPr>
          <w:sz w:val="20"/>
        </w:rPr>
        <w:t>Varghese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1"/>
          <w:sz w:val="20"/>
        </w:rPr>
        <w:t> </w:t>
      </w:r>
      <w:r>
        <w:rPr>
          <w:sz w:val="20"/>
        </w:rPr>
        <w:t>house,</w:t>
      </w:r>
      <w:r>
        <w:rPr>
          <w:spacing w:val="1"/>
          <w:sz w:val="20"/>
        </w:rPr>
        <w:t> </w:t>
      </w:r>
      <w:r>
        <w:rPr>
          <w:sz w:val="20"/>
        </w:rPr>
        <w:t>Bombay. pp.</w:t>
      </w:r>
      <w:r>
        <w:rPr>
          <w:spacing w:val="1"/>
          <w:sz w:val="20"/>
        </w:rPr>
        <w:t> </w:t>
      </w:r>
      <w:r>
        <w:rPr>
          <w:sz w:val="20"/>
        </w:rPr>
        <w:t>293-317.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Pharmacopoeia.,</w:t>
      </w:r>
      <w:r>
        <w:rPr>
          <w:spacing w:val="1"/>
          <w:sz w:val="20"/>
        </w:rPr>
        <w:t> </w:t>
      </w:r>
      <w:r>
        <w:rPr>
          <w:sz w:val="20"/>
        </w:rPr>
        <w:t>2007b.</w:t>
      </w:r>
      <w:r>
        <w:rPr>
          <w:spacing w:val="1"/>
          <w:sz w:val="20"/>
        </w:rPr>
        <w:t> </w:t>
      </w:r>
      <w:r>
        <w:rPr>
          <w:sz w:val="20"/>
        </w:rPr>
        <w:t>Govt.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India.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Family</w:t>
      </w:r>
      <w:r>
        <w:rPr>
          <w:spacing w:val="1"/>
          <w:sz w:val="20"/>
        </w:rPr>
        <w:t> </w:t>
      </w:r>
      <w:r>
        <w:rPr>
          <w:sz w:val="20"/>
        </w:rPr>
        <w:t>Welfare,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Pharmacopoeial</w:t>
      </w:r>
      <w:r>
        <w:rPr>
          <w:spacing w:val="-47"/>
          <w:sz w:val="20"/>
        </w:rPr>
        <w:t> </w:t>
      </w:r>
      <w:r>
        <w:rPr>
          <w:sz w:val="20"/>
        </w:rPr>
        <w:t>Commission,</w:t>
      </w:r>
      <w:r>
        <w:rPr>
          <w:spacing w:val="1"/>
          <w:sz w:val="20"/>
        </w:rPr>
        <w:t> </w:t>
      </w:r>
      <w:r>
        <w:rPr>
          <w:sz w:val="20"/>
        </w:rPr>
        <w:t>Ghaziabad.</w:t>
      </w:r>
      <w:r>
        <w:rPr>
          <w:spacing w:val="51"/>
          <w:sz w:val="20"/>
        </w:rPr>
        <w:t> </w:t>
      </w:r>
      <w:r>
        <w:rPr>
          <w:sz w:val="20"/>
        </w:rPr>
        <w:t>pp.</w:t>
      </w:r>
      <w:r>
        <w:rPr>
          <w:spacing w:val="51"/>
          <w:sz w:val="20"/>
        </w:rPr>
        <w:t> </w:t>
      </w:r>
      <w:r>
        <w:rPr>
          <w:sz w:val="20"/>
        </w:rPr>
        <w:t>180-182,</w:t>
      </w:r>
      <w:r>
        <w:rPr>
          <w:spacing w:val="1"/>
          <w:sz w:val="20"/>
        </w:rPr>
        <w:t> </w:t>
      </w:r>
      <w:r>
        <w:rPr>
          <w:sz w:val="20"/>
        </w:rPr>
        <w:t>240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Pharmacopoeia.,</w:t>
      </w:r>
      <w:r>
        <w:rPr>
          <w:spacing w:val="1"/>
          <w:sz w:val="20"/>
        </w:rPr>
        <w:t> </w:t>
      </w:r>
      <w:r>
        <w:rPr>
          <w:sz w:val="20"/>
        </w:rPr>
        <w:t>2007c.</w:t>
      </w:r>
      <w:r>
        <w:rPr>
          <w:spacing w:val="1"/>
          <w:sz w:val="20"/>
        </w:rPr>
        <w:t> </w:t>
      </w:r>
      <w:r>
        <w:rPr>
          <w:sz w:val="20"/>
        </w:rPr>
        <w:t>Govt.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India.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Family</w:t>
      </w:r>
      <w:r>
        <w:rPr>
          <w:spacing w:val="1"/>
          <w:sz w:val="20"/>
        </w:rPr>
        <w:t> </w:t>
      </w:r>
      <w:r>
        <w:rPr>
          <w:sz w:val="20"/>
        </w:rPr>
        <w:t>Welfare,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Pharmacopoeial</w:t>
      </w:r>
      <w:r>
        <w:rPr>
          <w:spacing w:val="-47"/>
          <w:sz w:val="20"/>
        </w:rPr>
        <w:t> </w:t>
      </w:r>
      <w:r>
        <w:rPr>
          <w:sz w:val="20"/>
        </w:rPr>
        <w:t>commission,</w:t>
      </w:r>
      <w:r>
        <w:rPr>
          <w:spacing w:val="-1"/>
          <w:sz w:val="20"/>
        </w:rPr>
        <w:t> </w:t>
      </w:r>
      <w:r>
        <w:rPr>
          <w:sz w:val="20"/>
        </w:rPr>
        <w:t>Ghaziabad.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-1"/>
          <w:sz w:val="20"/>
        </w:rPr>
        <w:t> </w:t>
      </w:r>
      <w:r>
        <w:rPr>
          <w:sz w:val="20"/>
        </w:rPr>
        <w:t>1320-1321.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21" w:hanging="360"/>
        <w:jc w:val="both"/>
        <w:rPr>
          <w:sz w:val="20"/>
        </w:rPr>
      </w:pPr>
      <w:r>
        <w:rPr>
          <w:sz w:val="20"/>
        </w:rPr>
        <w:t>Ray, N.C., Hsiu, O.H., Chiao, Y.Y., Ming,</w:t>
      </w:r>
      <w:r>
        <w:rPr>
          <w:spacing w:val="-47"/>
          <w:sz w:val="20"/>
        </w:rPr>
        <w:t> </w:t>
      </w:r>
      <w:r>
        <w:rPr>
          <w:sz w:val="20"/>
        </w:rPr>
        <w:t>T.S.,</w:t>
      </w:r>
      <w:r>
        <w:rPr>
          <w:spacing w:val="1"/>
          <w:sz w:val="20"/>
        </w:rPr>
        <w:t> </w:t>
      </w:r>
      <w:r>
        <w:rPr>
          <w:sz w:val="20"/>
        </w:rPr>
        <w:t>2010.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swelling/</w:t>
      </w:r>
      <w:r>
        <w:rPr>
          <w:spacing w:val="-47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gastroretentive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combination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hydroxyethyl</w:t>
      </w:r>
      <w:r>
        <w:rPr>
          <w:spacing w:val="1"/>
          <w:sz w:val="20"/>
        </w:rPr>
        <w:t> </w:t>
      </w:r>
      <w:r>
        <w:rPr>
          <w:sz w:val="20"/>
        </w:rPr>
        <w:t>cellulose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sodium</w:t>
      </w:r>
      <w:r>
        <w:rPr>
          <w:spacing w:val="-47"/>
          <w:sz w:val="20"/>
        </w:rPr>
        <w:t> </w:t>
      </w:r>
      <w:r>
        <w:rPr>
          <w:sz w:val="20"/>
        </w:rPr>
        <w:t>carboxymethyl cellulose for losartan and</w:t>
      </w:r>
      <w:r>
        <w:rPr>
          <w:spacing w:val="1"/>
          <w:sz w:val="20"/>
        </w:rPr>
        <w:t> </w:t>
      </w:r>
      <w:r>
        <w:rPr>
          <w:sz w:val="20"/>
        </w:rPr>
        <w:t>its clinical relevance in healthy volunteers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CYP2C9</w:t>
      </w:r>
      <w:r>
        <w:rPr>
          <w:spacing w:val="1"/>
          <w:sz w:val="20"/>
        </w:rPr>
        <w:t> </w:t>
      </w:r>
      <w:r>
        <w:rPr>
          <w:sz w:val="20"/>
        </w:rPr>
        <w:t>polymorphism.</w:t>
      </w:r>
      <w:r>
        <w:rPr>
          <w:spacing w:val="1"/>
          <w:sz w:val="20"/>
        </w:rPr>
        <w:t> </w:t>
      </w:r>
      <w:r>
        <w:rPr>
          <w:sz w:val="20"/>
        </w:rPr>
        <w:t>Eur.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 Sci</w:t>
      </w:r>
      <w:r>
        <w:rPr>
          <w:b/>
          <w:sz w:val="20"/>
        </w:rPr>
        <w:t>.</w:t>
      </w:r>
      <w:r>
        <w:rPr>
          <w:b/>
          <w:spacing w:val="1"/>
          <w:sz w:val="20"/>
        </w:rPr>
        <w:t> </w:t>
      </w:r>
      <w:r>
        <w:rPr>
          <w:sz w:val="20"/>
        </w:rPr>
        <w:t>39,</w:t>
      </w:r>
      <w:r>
        <w:rPr>
          <w:spacing w:val="1"/>
          <w:sz w:val="20"/>
        </w:rPr>
        <w:t> </w:t>
      </w:r>
      <w:r>
        <w:rPr>
          <w:sz w:val="20"/>
        </w:rPr>
        <w:t>82-89.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United States Pharmacopoeia., 27 NF 22.,</w:t>
      </w:r>
      <w:r>
        <w:rPr>
          <w:spacing w:val="1"/>
          <w:sz w:val="20"/>
        </w:rPr>
        <w:t> </w:t>
      </w:r>
      <w:r>
        <w:rPr>
          <w:sz w:val="20"/>
        </w:rPr>
        <w:t>2004.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Official</w:t>
      </w:r>
      <w:r>
        <w:rPr>
          <w:spacing w:val="1"/>
          <w:sz w:val="20"/>
        </w:rPr>
        <w:t> </w:t>
      </w:r>
      <w:r>
        <w:rPr>
          <w:sz w:val="20"/>
        </w:rPr>
        <w:t>Compendia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Standard.</w:t>
      </w:r>
      <w:r>
        <w:rPr>
          <w:spacing w:val="32"/>
          <w:sz w:val="20"/>
        </w:rPr>
        <w:t> </w:t>
      </w:r>
      <w:r>
        <w:rPr>
          <w:sz w:val="20"/>
        </w:rPr>
        <w:t>Asian</w:t>
      </w:r>
      <w:r>
        <w:rPr>
          <w:spacing w:val="30"/>
          <w:sz w:val="20"/>
        </w:rPr>
        <w:t> </w:t>
      </w:r>
      <w:r>
        <w:rPr>
          <w:sz w:val="20"/>
        </w:rPr>
        <w:t>Edition.</w:t>
      </w:r>
      <w:r>
        <w:rPr>
          <w:spacing w:val="32"/>
          <w:sz w:val="20"/>
        </w:rPr>
        <w:t> </w:t>
      </w:r>
      <w:r>
        <w:rPr>
          <w:sz w:val="20"/>
        </w:rPr>
        <w:t>United</w:t>
      </w:r>
      <w:r>
        <w:rPr>
          <w:spacing w:val="32"/>
          <w:sz w:val="20"/>
        </w:rPr>
        <w:t> </w:t>
      </w:r>
      <w:r>
        <w:rPr>
          <w:sz w:val="20"/>
        </w:rPr>
        <w:t>States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5076" w:space="40"/>
            <w:col w:w="4594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0"/>
        <w:ind w:left="1651" w:right="49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</w:pPr>
      <w:r>
        <w:rPr/>
        <w:t>330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7"/>
        </w:rPr>
        <w:t>Harshal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Gahiwade.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6"/>
        </w:rPr>
        <w:t>Int.</w:t>
      </w:r>
      <w:r>
        <w:rPr>
          <w:rFonts w:ascii="Palatino Linotype" w:hAnsi="Palatino Linotype"/>
          <w:spacing w:val="-5"/>
          <w:sz w:val="16"/>
        </w:rPr>
        <w:t> </w:t>
      </w:r>
      <w:r>
        <w:rPr>
          <w:rFonts w:ascii="Palatino Linotype" w:hAnsi="Palatino Linotype"/>
          <w:sz w:val="16"/>
        </w:rPr>
        <w:t>Journal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of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Pharmacy &amp;</w:t>
      </w:r>
      <w:r>
        <w:rPr>
          <w:rFonts w:ascii="Palatino Linotype" w:hAnsi="Palatino Linotype"/>
          <w:spacing w:val="-4"/>
          <w:sz w:val="16"/>
        </w:rPr>
        <w:t> </w:t>
      </w:r>
      <w:r>
        <w:rPr>
          <w:rFonts w:ascii="Palatino Linotype" w:hAnsi="Palatino Linotype"/>
          <w:sz w:val="16"/>
        </w:rPr>
        <w:t>Industrial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Research</w:t>
      </w:r>
      <w:r>
        <w:rPr>
          <w:rFonts w:ascii="Palatino Linotype" w:hAnsi="Palatino Linotype"/>
          <w:spacing w:val="39"/>
          <w:sz w:val="16"/>
        </w:rPr>
        <w:t> </w:t>
      </w:r>
      <w:r>
        <w:rPr>
          <w:rFonts w:ascii="Palatino Linotype" w:hAnsi="Palatino Linotype"/>
          <w:sz w:val="16"/>
        </w:rPr>
        <w:t>Vol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02</w:t>
      </w:r>
      <w:r>
        <w:rPr>
          <w:rFonts w:ascii="Palatino Linotype" w:hAnsi="Palatino Linotype"/>
          <w:spacing w:val="76"/>
          <w:sz w:val="16"/>
        </w:rPr>
        <w:t> </w:t>
      </w:r>
      <w:r>
        <w:rPr>
          <w:rFonts w:ascii="Palatino Linotype" w:hAnsi="Palatino Linotype"/>
          <w:sz w:val="16"/>
        </w:rPr>
        <w:t>Issue –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03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6"/>
        </w:rPr>
        <w:t>Jul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–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Sep</w:t>
      </w:r>
      <w:r>
        <w:rPr>
          <w:rFonts w:ascii="Palatino Linotype" w:hAnsi="Palatino Linotype"/>
          <w:spacing w:val="-1"/>
          <w:sz w:val="16"/>
        </w:rPr>
        <w:t> </w:t>
      </w:r>
      <w:r>
        <w:rPr>
          <w:rFonts w:ascii="Palatino Linotype" w:hAnsi="Palatino Linotype"/>
          <w:sz w:val="16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920" w:right="45"/>
        <w:jc w:val="both"/>
      </w:pPr>
      <w:r>
        <w:rPr/>
        <w:t>Pharmacopoeial</w:t>
      </w:r>
      <w:r>
        <w:rPr>
          <w:spacing w:val="1"/>
        </w:rPr>
        <w:t> </w:t>
      </w:r>
      <w:r>
        <w:rPr/>
        <w:t>Convention</w:t>
      </w:r>
      <w:r>
        <w:rPr>
          <w:spacing w:val="1"/>
        </w:rPr>
        <w:t> </w:t>
      </w:r>
      <w:r>
        <w:rPr/>
        <w:t>Inc,</w:t>
      </w:r>
      <w:r>
        <w:rPr>
          <w:spacing w:val="1"/>
        </w:rPr>
        <w:t> </w:t>
      </w:r>
      <w:r>
        <w:rPr/>
        <w:t>Rockville. pp.</w:t>
      </w:r>
      <w:r>
        <w:rPr>
          <w:spacing w:val="1"/>
        </w:rPr>
        <w:t> </w:t>
      </w:r>
      <w:r>
        <w:rPr/>
        <w:t>3319.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39" w:hanging="360"/>
        <w:jc w:val="both"/>
        <w:rPr>
          <w:sz w:val="20"/>
        </w:rPr>
      </w:pPr>
      <w:r>
        <w:rPr>
          <w:sz w:val="20"/>
        </w:rPr>
        <w:t>Ghosh,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Ghosh,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Debnath,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2010.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immediate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-47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ranitidine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HPMC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starch</w:t>
      </w:r>
      <w:r>
        <w:rPr>
          <w:spacing w:val="1"/>
          <w:sz w:val="20"/>
        </w:rPr>
        <w:t> </w:t>
      </w:r>
      <w:r>
        <w:rPr>
          <w:sz w:val="20"/>
        </w:rPr>
        <w:t>acetate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-47"/>
          <w:sz w:val="20"/>
        </w:rPr>
        <w:t> </w:t>
      </w:r>
      <w:r>
        <w:rPr>
          <w:sz w:val="20"/>
        </w:rPr>
        <w:t>former. J. Chem. Pharm. Res. 2, 3, 147-</w:t>
      </w:r>
      <w:r>
        <w:rPr>
          <w:spacing w:val="1"/>
          <w:sz w:val="20"/>
        </w:rPr>
        <w:t> </w:t>
      </w:r>
      <w:r>
        <w:rPr>
          <w:sz w:val="20"/>
        </w:rPr>
        <w:t>157.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38" w:hanging="360"/>
        <w:jc w:val="both"/>
        <w:rPr>
          <w:sz w:val="20"/>
        </w:rPr>
      </w:pPr>
      <w:r>
        <w:rPr>
          <w:sz w:val="20"/>
        </w:rPr>
        <w:t>Katzhendler,</w:t>
      </w:r>
      <w:r>
        <w:rPr>
          <w:spacing w:val="1"/>
          <w:sz w:val="20"/>
        </w:rPr>
        <w:t> </w:t>
      </w:r>
      <w:r>
        <w:rPr>
          <w:sz w:val="20"/>
        </w:rPr>
        <w:t>I., Hoffman,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Friedman,</w:t>
      </w:r>
      <w:r>
        <w:rPr>
          <w:spacing w:val="1"/>
          <w:sz w:val="20"/>
        </w:rPr>
        <w:t> </w:t>
      </w:r>
      <w:r>
        <w:rPr>
          <w:sz w:val="20"/>
        </w:rPr>
        <w:t>M., 1997. Modeling of drug release from</w:t>
      </w:r>
      <w:r>
        <w:rPr>
          <w:spacing w:val="1"/>
          <w:sz w:val="20"/>
        </w:rPr>
        <w:t> </w:t>
      </w:r>
      <w:r>
        <w:rPr>
          <w:sz w:val="20"/>
        </w:rPr>
        <w:t>erodible tablets. J. Pharm. Sci. 86, 1, 110-</w:t>
      </w:r>
      <w:r>
        <w:rPr>
          <w:spacing w:val="1"/>
          <w:sz w:val="20"/>
        </w:rPr>
        <w:t> </w:t>
      </w:r>
      <w:r>
        <w:rPr>
          <w:sz w:val="20"/>
        </w:rPr>
        <w:t>115.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  <w:tab w:pos="1848" w:val="left" w:leader="none"/>
          <w:tab w:pos="1922" w:val="left" w:leader="none"/>
          <w:tab w:pos="2357" w:val="left" w:leader="none"/>
          <w:tab w:pos="2514" w:val="left" w:leader="none"/>
          <w:tab w:pos="3162" w:val="left" w:leader="none"/>
          <w:tab w:pos="3697" w:val="left" w:leader="none"/>
          <w:tab w:pos="4184" w:val="left" w:leader="none"/>
        </w:tabs>
        <w:spacing w:line="360" w:lineRule="auto" w:before="91" w:after="0"/>
        <w:ind w:left="920" w:right="836" w:hanging="360"/>
        <w:jc w:val="left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Kavanagh,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Corrigan,</w:t>
      </w:r>
      <w:r>
        <w:rPr>
          <w:spacing w:val="1"/>
          <w:sz w:val="20"/>
        </w:rPr>
        <w:t> </w:t>
      </w:r>
      <w:r>
        <w:rPr>
          <w:sz w:val="20"/>
        </w:rPr>
        <w:t>O.</w:t>
      </w:r>
      <w:r>
        <w:rPr>
          <w:spacing w:val="1"/>
          <w:sz w:val="20"/>
        </w:rPr>
        <w:t> </w:t>
      </w:r>
      <w:r>
        <w:rPr>
          <w:sz w:val="20"/>
        </w:rPr>
        <w:t>I.,</w:t>
      </w:r>
      <w:r>
        <w:rPr>
          <w:spacing w:val="1"/>
          <w:sz w:val="20"/>
        </w:rPr>
        <w:t> </w:t>
      </w:r>
      <w:r>
        <w:rPr>
          <w:sz w:val="20"/>
        </w:rPr>
        <w:t>2004.</w:t>
      </w:r>
      <w:r>
        <w:rPr>
          <w:spacing w:val="-47"/>
          <w:sz w:val="20"/>
        </w:rPr>
        <w:t> </w:t>
      </w:r>
      <w:r>
        <w:rPr>
          <w:sz w:val="20"/>
        </w:rPr>
        <w:t>Swelling</w:t>
        <w:tab/>
        <w:t>and</w:t>
        <w:tab/>
        <w:t>erosion</w:t>
        <w:tab/>
        <w:t>properties</w:t>
        <w:tab/>
        <w:t>of</w:t>
      </w:r>
      <w:r>
        <w:rPr>
          <w:spacing w:val="-47"/>
          <w:sz w:val="20"/>
        </w:rPr>
        <w:t> </w:t>
      </w:r>
      <w:r>
        <w:rPr>
          <w:sz w:val="20"/>
        </w:rPr>
        <w:t>hydroxypropylmethylcellulose</w:t>
      </w:r>
      <w:r>
        <w:rPr>
          <w:spacing w:val="1"/>
          <w:sz w:val="20"/>
        </w:rPr>
        <w:t> </w:t>
      </w:r>
      <w:r>
        <w:rPr>
          <w:sz w:val="20"/>
        </w:rPr>
        <w:t>(Hypromellose)</w:t>
      </w:r>
      <w:r>
        <w:rPr>
          <w:spacing w:val="1"/>
          <w:sz w:val="20"/>
        </w:rPr>
        <w:t> </w:t>
      </w:r>
      <w:r>
        <w:rPr>
          <w:sz w:val="20"/>
        </w:rPr>
        <w:t>matrices-</w:t>
      </w:r>
      <w:r>
        <w:rPr>
          <w:spacing w:val="1"/>
          <w:sz w:val="20"/>
        </w:rPr>
        <w:t> </w:t>
      </w:r>
      <w:r>
        <w:rPr>
          <w:sz w:val="20"/>
        </w:rPr>
        <w:t>influence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agitation</w:t>
        <w:tab/>
        <w:tab/>
        <w:t>and</w:t>
        <w:tab/>
        <w:tab/>
        <w:t>dissolution</w:t>
        <w:tab/>
        <w:t>medium</w:t>
      </w:r>
      <w:r>
        <w:rPr>
          <w:spacing w:val="-47"/>
          <w:sz w:val="20"/>
        </w:rPr>
        <w:t> </w:t>
      </w:r>
      <w:r>
        <w:rPr>
          <w:sz w:val="20"/>
        </w:rPr>
        <w:t>composition.</w:t>
      </w:r>
      <w:r>
        <w:rPr>
          <w:spacing w:val="13"/>
          <w:sz w:val="20"/>
        </w:rPr>
        <w:t> </w:t>
      </w:r>
      <w:r>
        <w:rPr>
          <w:sz w:val="20"/>
        </w:rPr>
        <w:t>Int.</w:t>
      </w:r>
      <w:r>
        <w:rPr>
          <w:spacing w:val="13"/>
          <w:sz w:val="20"/>
        </w:rPr>
        <w:t> </w:t>
      </w:r>
      <w:r>
        <w:rPr>
          <w:sz w:val="20"/>
        </w:rPr>
        <w:t>J.</w:t>
      </w:r>
      <w:r>
        <w:rPr>
          <w:spacing w:val="13"/>
          <w:sz w:val="20"/>
        </w:rPr>
        <w:t> </w:t>
      </w:r>
      <w:r>
        <w:rPr>
          <w:sz w:val="20"/>
        </w:rPr>
        <w:t>Pharm.</w:t>
      </w:r>
      <w:r>
        <w:rPr>
          <w:spacing w:val="13"/>
          <w:sz w:val="20"/>
        </w:rPr>
        <w:t> </w:t>
      </w:r>
      <w:r>
        <w:rPr>
          <w:sz w:val="20"/>
        </w:rPr>
        <w:t>279,</w:t>
      </w:r>
      <w:r>
        <w:rPr>
          <w:spacing w:val="13"/>
          <w:sz w:val="20"/>
        </w:rPr>
        <w:t> </w:t>
      </w:r>
      <w:r>
        <w:rPr>
          <w:sz w:val="20"/>
        </w:rPr>
        <w:t>1-2,</w:t>
      </w:r>
      <w:r>
        <w:rPr>
          <w:spacing w:val="13"/>
          <w:sz w:val="20"/>
        </w:rPr>
        <w:t> </w:t>
      </w:r>
      <w:r>
        <w:rPr>
          <w:sz w:val="20"/>
        </w:rPr>
        <w:t>141-</w:t>
      </w:r>
      <w:r>
        <w:rPr>
          <w:spacing w:val="-47"/>
          <w:sz w:val="20"/>
        </w:rPr>
        <w:t> </w:t>
      </w:r>
      <w:r>
        <w:rPr>
          <w:sz w:val="20"/>
        </w:rPr>
        <w:t>152.</w:t>
      </w:r>
    </w:p>
    <w:p>
      <w:pPr>
        <w:spacing w:after="0" w:line="360" w:lineRule="auto"/>
        <w:jc w:val="left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6" w:space="116"/>
            <w:col w:w="51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1"/>
        <w:ind w:left="1225" w:right="1502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8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9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3" w:line="272" w:lineRule="exact"/>
      <w:ind w:left="5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560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560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0" w:right="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8" w:lineRule="exact"/>
      <w:ind w:right="8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harshpharma88@g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2023-10-03T12:55:16Z</dcterms:created>
  <dcterms:modified xsi:type="dcterms:W3CDTF">2023-10-03T12:55:16Z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