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4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5.723079pt;width:109.45pt;height:1.35pt;mso-position-horizontal-relative:page;mso-position-vertical-relative:paragraph;z-index:15730688" coordorigin="1411,114" coordsize="2189,27" path="m3600,134l1411,134,1411,141,3600,141,3600,134xm3600,114l1411,114,1411,122,3600,122,3600,11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5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3.857628pt;width:109.45pt;height:96.75pt;mso-position-horizontal-relative:page;mso-position-vertical-relative:paragraph;z-index:15731200" coordorigin="1411,-877" coordsize="2189,1935">
            <v:shape style="position:absolute;left:1411;top:-878;width:2189;height:27" coordorigin="1411,-877" coordsize="2189,27" path="m3600,-858l1411,-858,1411,-851,3600,-851,3600,-858xm3600,-877l1411,-877,1411,-870,3600,-870,3600,-877xe" filled="true" fillcolor="#000000" stroked="false">
              <v:path arrowok="t"/>
              <v:fill type="solid"/>
            </v:shape>
            <v:shape style="position:absolute;left:1500;top:-851;width:2009;height:1858" type="#_x0000_t75" stroked="false">
              <v:imagedata r:id="rId7" o:title=""/>
            </v:shape>
            <v:shape style="position:absolute;left:1439;top:1050;width:2132;height:8" coordorigin="1440,1050" coordsize="2132,8" path="m1966,1050l1440,1050,1440,1057,1966,1057,1966,1050xm1975,1050l1968,1050,1968,1057,1975,1057,1975,1050xm2604,1050l1978,1050,1978,1057,2604,1057,2604,1050xm2614,1050l2606,1050,2606,1057,2614,1057,2614,1050xm3571,1050l2616,1050,2616,1057,3571,1057,3571,105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/>
        <w:rPr>
          <w:b/>
          <w:sz w:val="43"/>
        </w:rPr>
      </w:pPr>
      <w:r>
        <w:rPr/>
        <w:br w:type="column"/>
      </w:r>
      <w:r>
        <w:rPr>
          <w:b/>
          <w:sz w:val="43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200" w:right="1220"/>
          <w:pgNumType w:start="47"/>
          <w:cols w:num="3" w:equalWidth="0">
            <w:col w:w="212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0"/>
        <w:ind w:left="3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1200" w:right="1220"/>
          <w:cols w:num="2" w:equalWidth="0">
            <w:col w:w="65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6"/>
        <w:ind w:left="403" w:right="389" w:firstLine="0"/>
        <w:jc w:val="center"/>
        <w:rPr>
          <w:b/>
          <w:sz w:val="24"/>
        </w:rPr>
      </w:pPr>
      <w:r>
        <w:rPr>
          <w:b/>
          <w:sz w:val="24"/>
        </w:rPr>
        <w:t>PRESCRIBERS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ADHERENCE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BASIC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STANDARD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PRESCRIPTION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ORDER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WRITING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JIMMA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TOWN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PRIVATE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CLINICS,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JIMMA,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ETHIOPIA</w:t>
      </w:r>
    </w:p>
    <w:p>
      <w:pPr>
        <w:spacing w:line="276" w:lineRule="auto" w:before="0"/>
        <w:ind w:left="431" w:right="414" w:firstLine="3"/>
        <w:jc w:val="center"/>
        <w:rPr>
          <w:sz w:val="22"/>
        </w:rPr>
      </w:pPr>
      <w:r>
        <w:rPr>
          <w:sz w:val="24"/>
          <w:vertAlign w:val="superscript"/>
        </w:rPr>
        <w:t>*1</w:t>
      </w:r>
      <w:r>
        <w:rPr>
          <w:sz w:val="24"/>
          <w:vertAlign w:val="baseline"/>
        </w:rPr>
        <w:t>Abrham Wondimu,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Hailemeskel Mekonnen,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Fantahun Molla,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Naod Gebre-Samuel,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Subas Chandra Dinda,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Admassu Assen,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Solomon Abrha,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Zewdu Yilma,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Ebisa Tadese</w:t>
      </w:r>
      <w:r>
        <w:rPr>
          <w:spacing w:val="-57"/>
          <w:sz w:val="24"/>
          <w:vertAlign w:val="baseline"/>
        </w:rPr>
        <w:t> 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Department 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College 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Mekelle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</w:p>
    <w:p>
      <w:pPr>
        <w:spacing w:before="0"/>
        <w:ind w:left="1216" w:right="1199" w:firstLine="0"/>
        <w:jc w:val="center"/>
        <w:rPr>
          <w:sz w:val="22"/>
        </w:rPr>
      </w:pPr>
      <w:r>
        <w:rPr>
          <w:sz w:val="22"/>
        </w:rPr>
        <w:t>P.O.Box</w:t>
      </w:r>
      <w:r>
        <w:rPr>
          <w:spacing w:val="-2"/>
          <w:sz w:val="22"/>
        </w:rPr>
        <w:t> </w:t>
      </w:r>
      <w:r>
        <w:rPr>
          <w:sz w:val="22"/>
        </w:rPr>
        <w:t>1871,</w:t>
      </w:r>
      <w:r>
        <w:rPr>
          <w:spacing w:val="-3"/>
          <w:sz w:val="22"/>
        </w:rPr>
        <w:t> </w:t>
      </w:r>
      <w:r>
        <w:rPr>
          <w:sz w:val="22"/>
        </w:rPr>
        <w:t>Mekelle,</w:t>
      </w:r>
      <w:r>
        <w:rPr>
          <w:spacing w:val="-1"/>
          <w:sz w:val="22"/>
        </w:rPr>
        <w:t> </w:t>
      </w:r>
      <w:r>
        <w:rPr>
          <w:sz w:val="22"/>
        </w:rPr>
        <w:t>Ethiopia.</w:t>
      </w:r>
    </w:p>
    <w:p>
      <w:pPr>
        <w:spacing w:line="276" w:lineRule="auto" w:before="31"/>
        <w:ind w:left="1216" w:right="1201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Pharmacology,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Medicine,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Addis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Ababa University, Addis Ababa,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72.239998pt;margin-top:11.687462pt;width:451pt;height:1.2pt;mso-position-horizontal-relative:page;mso-position-vertical-relative:paragraph;z-index:-15728128;mso-wrap-distance-left:0;mso-wrap-distance-right:0" coordorigin="1445,234" coordsize="9020,24">
            <v:line style="position:absolute" from="1445,250" to="10464,250" stroked="true" strokeweight=".69552pt" strokecolor="#000000">
              <v:stroke dashstyle="solid"/>
            </v:line>
            <v:rect style="position:absolute;left:1444;top:233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1"/>
        <w:spacing w:before="10"/>
      </w:pPr>
      <w:r>
        <w:rPr/>
        <w:t>Abstract</w:t>
      </w:r>
    </w:p>
    <w:p>
      <w:pPr>
        <w:pStyle w:val="BodyText"/>
        <w:spacing w:line="276" w:lineRule="auto" w:before="35"/>
        <w:ind w:left="240" w:right="218"/>
        <w:jc w:val="both"/>
      </w:pPr>
      <w:r>
        <w:rPr/>
        <w:t>Incomplete and illegible prescriptions adversely affect the health care system in general and the patients in</w:t>
      </w:r>
      <w:r>
        <w:rPr>
          <w:spacing w:val="1"/>
        </w:rPr>
        <w:t> </w:t>
      </w:r>
      <w:r>
        <w:rPr/>
        <w:t>particular. The objective of this study is to assess the prescribers adherence to the basic standard of prescription</w:t>
      </w:r>
      <w:r>
        <w:rPr>
          <w:spacing w:val="1"/>
        </w:rPr>
        <w:t> </w:t>
      </w:r>
      <w:r>
        <w:rPr/>
        <w:t>order writing in Jimma town private clinics. A retrospective study was conducted by using prescriptions from</w:t>
      </w:r>
      <w:r>
        <w:rPr>
          <w:spacing w:val="1"/>
        </w:rPr>
        <w:t> </w:t>
      </w:r>
      <w:r>
        <w:rPr/>
        <w:t>private clinics found in Jimma town; which were received by and documented in Red-Cross Pharmacy and</w:t>
      </w:r>
      <w:r>
        <w:rPr>
          <w:spacing w:val="1"/>
        </w:rPr>
        <w:t> </w:t>
      </w:r>
      <w:r>
        <w:rPr/>
        <w:t>Jimma University Model Drug Store from September 15 to February 15, 2006. A total of 384 prescriptions were</w:t>
      </w:r>
      <w:r>
        <w:rPr>
          <w:spacing w:val="-47"/>
        </w:rPr>
        <w:t> </w:t>
      </w:r>
      <w:r>
        <w:rPr/>
        <w:t>selected and analyzed for the essential elements of prescriptions. Of the 384 prescriptions analyzed, name of the</w:t>
      </w:r>
      <w:r>
        <w:rPr>
          <w:spacing w:val="1"/>
        </w:rPr>
        <w:t> </w:t>
      </w:r>
      <w:r>
        <w:rPr/>
        <w:t>patient, age and sex were specified in 99.48%, 52.08%, and 55.99% of prescriptions, respectively. In 1.82%,</w:t>
      </w:r>
      <w:r>
        <w:rPr>
          <w:spacing w:val="1"/>
        </w:rPr>
        <w:t> </w:t>
      </w:r>
      <w:r>
        <w:rPr/>
        <w:t>14.32% and 80.47% of the prescriptions, address, card number and date were specified, respectively. The</w:t>
      </w:r>
      <w:r>
        <w:rPr>
          <w:spacing w:val="1"/>
        </w:rPr>
        <w:t> </w:t>
      </w:r>
      <w:r>
        <w:rPr/>
        <w:t>prescriber was properly identified both by name and signature in 21.09% of the prescriptions. The hand writing</w:t>
      </w:r>
      <w:r>
        <w:rPr>
          <w:spacing w:val="1"/>
        </w:rPr>
        <w:t> </w:t>
      </w:r>
      <w:r>
        <w:rPr/>
        <w:t>of the prescribers was legible to read in 80.47% of the prescriptions. Out of the 799 prescribed drugs, dosage</w:t>
      </w:r>
      <w:r>
        <w:rPr>
          <w:spacing w:val="1"/>
        </w:rPr>
        <w:t> </w:t>
      </w:r>
      <w:r>
        <w:rPr/>
        <w:t>form, strength, route of administration and dose were indicted for 35.29%, 59.37%, 53.44% and 58.20% of the</w:t>
      </w:r>
      <w:r>
        <w:rPr>
          <w:spacing w:val="1"/>
        </w:rPr>
        <w:t> </w:t>
      </w:r>
      <w:r>
        <w:rPr/>
        <w:t>drugs, respectively. Frequency and duration of treatment and/or total dose to be supplied were included for</w:t>
      </w:r>
      <w:r>
        <w:rPr>
          <w:spacing w:val="1"/>
        </w:rPr>
        <w:t> </w:t>
      </w:r>
      <w:r>
        <w:rPr/>
        <w:t>88.74% and 93.24% of the prescribed drugs, respectively. The result of the present study showed low adherence</w:t>
      </w:r>
      <w:r>
        <w:rPr>
          <w:spacing w:val="1"/>
        </w:rPr>
        <w:t> </w:t>
      </w:r>
      <w:r>
        <w:rPr/>
        <w:t>of prescribers to the basic standard of prescription writing, therefore, appropriate measures should be taken to</w:t>
      </w:r>
      <w:r>
        <w:rPr>
          <w:spacing w:val="1"/>
        </w:rPr>
        <w:t> </w:t>
      </w:r>
      <w:r>
        <w:rPr/>
        <w:t>reduce</w:t>
      </w:r>
      <w:r>
        <w:rPr>
          <w:spacing w:val="-1"/>
        </w:rPr>
        <w:t> </w:t>
      </w:r>
      <w:r>
        <w:rPr/>
        <w:t>the non-adherence pattern.</w:t>
      </w:r>
    </w:p>
    <w:p>
      <w:pPr>
        <w:pStyle w:val="BodyText"/>
        <w:spacing w:before="3"/>
      </w:pPr>
    </w:p>
    <w:p>
      <w:pPr>
        <w:pStyle w:val="BodyText"/>
        <w:ind w:left="240"/>
      </w:pPr>
      <w:r>
        <w:rPr>
          <w:b/>
          <w:sz w:val="22"/>
        </w:rPr>
        <w:t>Keywords:</w:t>
      </w:r>
      <w:r>
        <w:rPr>
          <w:b/>
          <w:spacing w:val="-10"/>
          <w:sz w:val="22"/>
        </w:rPr>
        <w:t> </w:t>
      </w:r>
      <w:r>
        <w:rPr/>
        <w:t>Prescription,</w:t>
      </w:r>
      <w:r>
        <w:rPr>
          <w:spacing w:val="-6"/>
        </w:rPr>
        <w:t> </w:t>
      </w:r>
      <w:r>
        <w:rPr/>
        <w:t>Prescriber,</w:t>
      </w:r>
      <w:r>
        <w:rPr>
          <w:spacing w:val="-4"/>
        </w:rPr>
        <w:t> </w:t>
      </w:r>
      <w:r>
        <w:rPr/>
        <w:t>Basic</w:t>
      </w:r>
      <w:r>
        <w:rPr>
          <w:spacing w:val="-4"/>
        </w:rPr>
        <w:t> </w:t>
      </w:r>
      <w:r>
        <w:rPr/>
        <w:t>standards,</w:t>
      </w:r>
      <w:r>
        <w:rPr>
          <w:spacing w:val="-3"/>
        </w:rPr>
        <w:t> </w:t>
      </w:r>
      <w:r>
        <w:rPr/>
        <w:t>Adherence,</w:t>
      </w:r>
      <w:r>
        <w:rPr>
          <w:spacing w:val="-3"/>
        </w:rPr>
        <w:t> </w:t>
      </w:r>
      <w:r>
        <w:rPr/>
        <w:t>Private</w:t>
      </w:r>
      <w:r>
        <w:rPr>
          <w:spacing w:val="-4"/>
        </w:rPr>
        <w:t> </w:t>
      </w:r>
      <w:r>
        <w:rPr/>
        <w:t>clinic,</w:t>
      </w:r>
      <w:r>
        <w:rPr>
          <w:spacing w:val="-3"/>
        </w:rPr>
        <w:t> </w:t>
      </w:r>
      <w:r>
        <w:rPr/>
        <w:t>Jimma.</w:t>
      </w:r>
    </w:p>
    <w:p>
      <w:pPr>
        <w:pStyle w:val="BodyText"/>
        <w:spacing w:before="7"/>
        <w:rPr>
          <w:sz w:val="28"/>
        </w:rPr>
      </w:pPr>
      <w:r>
        <w:rPr/>
        <w:pict>
          <v:group style="position:absolute;margin-left:72pt;margin-top:18.408091pt;width:450.05pt;height:1.3pt;mso-position-horizontal-relative:page;mso-position-vertical-relative:paragraph;z-index:-15727616;mso-wrap-distance-left:0;mso-wrap-distance-right:0" coordorigin="1440,368" coordsize="9001,26">
            <v:line style="position:absolute" from="1440,386" to="10440,386" stroked="true" strokeweight=".756pt" strokecolor="#000000">
              <v:stroke dashstyle="solid"/>
            </v:line>
            <v:rect style="position:absolute;left:1440;top:36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Heading1"/>
        <w:spacing w:before="22"/>
      </w:pPr>
      <w:r>
        <w:rPr/>
        <w:t>Introduction</w:t>
      </w:r>
    </w:p>
    <w:p>
      <w:pPr>
        <w:pStyle w:val="BodyText"/>
        <w:spacing w:line="276" w:lineRule="auto" w:before="35"/>
        <w:ind w:left="240" w:right="38"/>
        <w:jc w:val="both"/>
      </w:pPr>
      <w:r>
        <w:rPr/>
        <w:t>A prescription 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written,</w:t>
      </w:r>
      <w:r>
        <w:rPr>
          <w:spacing w:val="1"/>
        </w:rPr>
        <w:t> </w:t>
      </w:r>
      <w:r>
        <w:rPr/>
        <w:t>verbal,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order from a prescriber to a dispenser for particular</w:t>
      </w:r>
      <w:r>
        <w:rPr>
          <w:spacing w:val="1"/>
        </w:rPr>
        <w:t> </w:t>
      </w:r>
      <w:r>
        <w:rPr/>
        <w:t>medication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patient.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link</w:t>
      </w:r>
      <w:r>
        <w:rPr>
          <w:spacing w:val="1"/>
        </w:rPr>
        <w:t> </w:t>
      </w:r>
      <w:r>
        <w:rPr/>
        <w:t>between the prescriber, the dispenser and patients.</w:t>
      </w:r>
      <w:r>
        <w:rPr>
          <w:spacing w:val="1"/>
        </w:rPr>
        <w:t> </w:t>
      </w:r>
      <w:r>
        <w:rPr/>
        <w:t>Properly</w:t>
      </w:r>
      <w:r>
        <w:rPr>
          <w:spacing w:val="27"/>
        </w:rPr>
        <w:t> </w:t>
      </w:r>
      <w:r>
        <w:rPr/>
        <w:t>written</w:t>
      </w:r>
      <w:r>
        <w:rPr>
          <w:spacing w:val="28"/>
        </w:rPr>
        <w:t> </w:t>
      </w:r>
      <w:r>
        <w:rPr/>
        <w:t>prescription</w:t>
      </w:r>
      <w:r>
        <w:rPr>
          <w:spacing w:val="29"/>
        </w:rPr>
        <w:t> </w:t>
      </w:r>
      <w:r>
        <w:rPr/>
        <w:t>is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basis</w:t>
      </w:r>
      <w:r>
        <w:rPr>
          <w:spacing w:val="30"/>
        </w:rPr>
        <w:t> </w:t>
      </w:r>
      <w:r>
        <w:rPr/>
        <w:t>for</w:t>
      </w:r>
      <w:r>
        <w:rPr>
          <w:spacing w:val="31"/>
        </w:rPr>
        <w:t> </w:t>
      </w:r>
      <w:r>
        <w:rPr/>
        <w:t>giving</w:t>
      </w:r>
    </w:p>
    <w:p>
      <w:pPr>
        <w:pStyle w:val="BodyText"/>
        <w:spacing w:before="1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76" w:lineRule="auto"/>
        <w:ind w:left="240" w:right="225"/>
        <w:jc w:val="both"/>
      </w:pPr>
      <w:r>
        <w:rPr/>
        <w:t>appropriate information, instruction and warning to</w:t>
      </w:r>
      <w:r>
        <w:rPr>
          <w:spacing w:val="-47"/>
        </w:rPr>
        <w:t> </w:t>
      </w:r>
      <w:r>
        <w:rPr/>
        <w:t>the patients. It ensures adherence to therapy and</w:t>
      </w:r>
      <w:r>
        <w:rPr>
          <w:spacing w:val="1"/>
        </w:rPr>
        <w:t> </w:t>
      </w:r>
      <w:r>
        <w:rPr/>
        <w:t>protects the patients from unnecessary harm related</w:t>
      </w:r>
      <w:r>
        <w:rPr>
          <w:spacing w:val="-47"/>
        </w:rPr>
        <w:t> </w:t>
      </w:r>
      <w:r>
        <w:rPr/>
        <w:t>to therapy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00" w:right="1220"/>
          <w:cols w:num="2" w:equalWidth="0">
            <w:col w:w="4429" w:space="443"/>
            <w:col w:w="4618"/>
          </w:cols>
        </w:sectPr>
      </w:pPr>
    </w:p>
    <w:p>
      <w:pPr>
        <w:pStyle w:val="BodyText"/>
        <w:spacing w:before="4"/>
      </w:pPr>
    </w:p>
    <w:p>
      <w:pPr>
        <w:pStyle w:val="BodyText"/>
        <w:spacing w:line="22" w:lineRule="exact"/>
        <w:ind w:left="2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2"/>
        <w:ind w:firstLine="0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line="276" w:lineRule="auto" w:before="29"/>
        <w:ind w:left="240" w:right="7187"/>
      </w:pPr>
      <w:r>
        <w:rPr/>
        <w:t>Abrham Wondimu,</w:t>
      </w:r>
      <w:r>
        <w:rPr>
          <w:spacing w:val="1"/>
        </w:rPr>
        <w:t> </w:t>
      </w: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Pharmacy,</w:t>
      </w:r>
    </w:p>
    <w:p>
      <w:pPr>
        <w:pStyle w:val="BodyText"/>
        <w:spacing w:line="276" w:lineRule="auto" w:before="1"/>
        <w:ind w:left="240" w:right="4717"/>
      </w:pP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Health</w:t>
      </w:r>
      <w:r>
        <w:rPr>
          <w:spacing w:val="-4"/>
        </w:rPr>
        <w:t> </w:t>
      </w:r>
      <w:r>
        <w:rPr/>
        <w:t>Sciences,</w:t>
      </w:r>
      <w:r>
        <w:rPr>
          <w:spacing w:val="-4"/>
        </w:rPr>
        <w:t> </w:t>
      </w:r>
      <w:r>
        <w:rPr/>
        <w:t>Mekelle</w:t>
      </w:r>
      <w:r>
        <w:rPr>
          <w:spacing w:val="-5"/>
        </w:rPr>
        <w:t> </w:t>
      </w:r>
      <w:r>
        <w:rPr/>
        <w:t>University,</w:t>
      </w:r>
      <w:r>
        <w:rPr>
          <w:spacing w:val="-47"/>
        </w:rPr>
        <w:t> </w:t>
      </w:r>
      <w:r>
        <w:rPr/>
        <w:t>Mekelle, Ethiopia.</w:t>
      </w:r>
    </w:p>
    <w:p>
      <w:pPr>
        <w:pStyle w:val="BodyText"/>
        <w:spacing w:line="229" w:lineRule="exact"/>
        <w:ind w:left="240"/>
      </w:pPr>
      <w:r>
        <w:rPr/>
        <w:t>E-mail:</w:t>
      </w:r>
      <w:r>
        <w:rPr>
          <w:spacing w:val="-7"/>
        </w:rPr>
        <w:t> </w:t>
      </w:r>
      <w:hyperlink r:id="rId9">
        <w:r>
          <w:rPr/>
          <w:t>leabrham@gmail.com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spacing w:line="276" w:lineRule="auto" w:before="110"/>
        <w:ind w:left="240" w:right="43"/>
        <w:jc w:val="both"/>
      </w:pPr>
      <w:r>
        <w:rPr/>
        <w:t>Although the prescription format may vary slightly</w:t>
      </w:r>
      <w:r>
        <w:rPr>
          <w:spacing w:val="1"/>
        </w:rPr>
        <w:t> </w:t>
      </w:r>
      <w:r>
        <w:rPr/>
        <w:t>from one country to another, most countries agree</w:t>
      </w:r>
      <w:r>
        <w:rPr>
          <w:spacing w:val="1"/>
        </w:rPr>
        <w:t> </w:t>
      </w:r>
      <w:r>
        <w:rPr/>
        <w:t>on the core elements that should be included in the</w:t>
      </w:r>
      <w:r>
        <w:rPr>
          <w:spacing w:val="1"/>
        </w:rPr>
        <w:t> </w:t>
      </w:r>
      <w:r>
        <w:rPr/>
        <w:t>prescription order</w:t>
      </w:r>
      <w:r>
        <w:rPr>
          <w:vertAlign w:val="superscript"/>
        </w:rPr>
        <w:t>2–4</w:t>
      </w:r>
      <w:r>
        <w:rPr>
          <w:vertAlign w:val="baseline"/>
        </w:rPr>
        <w:t>. These are: prescriber’s name,</w:t>
      </w:r>
      <w:r>
        <w:rPr>
          <w:spacing w:val="1"/>
          <w:vertAlign w:val="baseline"/>
        </w:rPr>
        <w:t> </w:t>
      </w:r>
      <w:r>
        <w:rPr>
          <w:vertAlign w:val="baseline"/>
        </w:rPr>
        <w:t>address, telephone number and signature; patient’s</w:t>
      </w:r>
      <w:r>
        <w:rPr>
          <w:spacing w:val="1"/>
          <w:vertAlign w:val="baseline"/>
        </w:rPr>
        <w:t> </w:t>
      </w:r>
      <w:r>
        <w:rPr>
          <w:vertAlign w:val="baseline"/>
        </w:rPr>
        <w:t>name, address, age and weight (important 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extremes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age);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1"/>
          <w:vertAlign w:val="baseline"/>
        </w:rPr>
        <w:t> </w:t>
      </w:r>
      <w:r>
        <w:rPr>
          <w:vertAlign w:val="baseline"/>
        </w:rPr>
        <w:t>date;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name</w:t>
      </w:r>
      <w:r>
        <w:rPr>
          <w:spacing w:val="1"/>
          <w:vertAlign w:val="baseline"/>
        </w:rPr>
        <w:t> </w:t>
      </w:r>
      <w:r>
        <w:rPr>
          <w:vertAlign w:val="baseline"/>
        </w:rPr>
        <w:t>(preferably</w:t>
      </w:r>
      <w:r>
        <w:rPr>
          <w:spacing w:val="1"/>
          <w:vertAlign w:val="baseline"/>
        </w:rPr>
        <w:t> </w:t>
      </w:r>
      <w:r>
        <w:rPr>
          <w:vertAlign w:val="baseline"/>
        </w:rPr>
        <w:t>generic),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strength,</w:t>
      </w:r>
      <w:r>
        <w:rPr>
          <w:spacing w:val="1"/>
          <w:vertAlign w:val="baseline"/>
        </w:rPr>
        <w:t> </w:t>
      </w:r>
      <w:r>
        <w:rPr>
          <w:vertAlign w:val="baseline"/>
        </w:rPr>
        <w:t>dose,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frequency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quantity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prescribed,</w:t>
      </w:r>
      <w:r>
        <w:rPr>
          <w:spacing w:val="-47"/>
          <w:vertAlign w:val="baseline"/>
        </w:rPr>
        <w:t> </w:t>
      </w:r>
      <w:r>
        <w:rPr>
          <w:vertAlign w:val="baseline"/>
        </w:rPr>
        <w:t>reason for prescribing and instructions for use</w:t>
      </w:r>
      <w:r>
        <w:rPr>
          <w:vertAlign w:val="superscript"/>
        </w:rPr>
        <w:t>2–4</w:t>
      </w:r>
      <w:r>
        <w:rPr>
          <w:vertAlign w:val="baseline"/>
        </w:rPr>
        <w:t>. In</w:t>
      </w:r>
      <w:r>
        <w:rPr>
          <w:spacing w:val="-47"/>
          <w:vertAlign w:val="baseline"/>
        </w:rPr>
        <w:t> </w:t>
      </w:r>
      <w:r>
        <w:rPr>
          <w:vertAlign w:val="baseline"/>
        </w:rPr>
        <w:t>Ethiopia,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requirements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local</w:t>
      </w:r>
      <w:r>
        <w:rPr>
          <w:spacing w:val="1"/>
          <w:vertAlign w:val="baseline"/>
        </w:rPr>
        <w:t> </w:t>
      </w:r>
      <w:r>
        <w:rPr>
          <w:vertAlign w:val="baseline"/>
        </w:rPr>
        <w:t>regulations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spacing w:before="10"/>
      </w:pPr>
    </w:p>
    <w:p>
      <w:pPr>
        <w:pStyle w:val="BodyText"/>
        <w:spacing w:line="276" w:lineRule="auto" w:before="1"/>
        <w:ind w:left="240" w:right="39"/>
        <w:jc w:val="both"/>
      </w:pPr>
      <w:r>
        <w:rPr/>
        <w:t>Non-compliance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writing</w:t>
      </w:r>
      <w:r>
        <w:rPr>
          <w:spacing w:val="-47"/>
        </w:rPr>
        <w:t> </w:t>
      </w:r>
      <w:r>
        <w:rPr/>
        <w:t>requirements involves mainly errors of omission,</w:t>
      </w:r>
      <w:r>
        <w:rPr>
          <w:spacing w:val="1"/>
        </w:rPr>
        <w:t> </w:t>
      </w:r>
      <w:r>
        <w:rPr/>
        <w:t>which include absence or incomplete specification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strength,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or</w:t>
      </w:r>
      <w:r>
        <w:rPr>
          <w:spacing w:val="51"/>
        </w:rPr>
        <w:t> </w:t>
      </w:r>
      <w:r>
        <w:rPr/>
        <w:t>dosage</w:t>
      </w:r>
      <w:r>
        <w:rPr>
          <w:spacing w:val="-47"/>
        </w:rPr>
        <w:t> </w:t>
      </w:r>
      <w:r>
        <w:rPr/>
        <w:t>regimen, quantity or duration of drug to be supplied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well as prescriptions that</w:t>
      </w:r>
      <w:r>
        <w:rPr>
          <w:spacing w:val="50"/>
        </w:rPr>
        <w:t> </w:t>
      </w:r>
      <w:r>
        <w:rPr/>
        <w:t>are illegible due to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writing.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deficiencies</w:t>
      </w:r>
      <w:r>
        <w:rPr>
          <w:spacing w:val="1"/>
        </w:rPr>
        <w:t> </w:t>
      </w:r>
      <w:r>
        <w:rPr/>
        <w:t>formed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large proportion of errors identified in prescription</w:t>
      </w:r>
      <w:r>
        <w:rPr>
          <w:spacing w:val="1"/>
        </w:rPr>
        <w:t> </w:t>
      </w:r>
      <w:r>
        <w:rPr/>
        <w:t>screening</w:t>
      </w:r>
      <w:r>
        <w:rPr>
          <w:vertAlign w:val="superscript"/>
        </w:rPr>
        <w:t>6</w:t>
      </w:r>
      <w:r>
        <w:rPr>
          <w:vertAlign w:val="baseline"/>
        </w:rPr>
        <w:t>. This is</w:t>
      </w:r>
      <w:r>
        <w:rPr>
          <w:spacing w:val="1"/>
          <w:vertAlign w:val="baseline"/>
        </w:rPr>
        <w:t> </w:t>
      </w:r>
      <w:r>
        <w:rPr>
          <w:vertAlign w:val="baseline"/>
        </w:rPr>
        <w:t>mainly due to the attitude of</w:t>
      </w:r>
      <w:r>
        <w:rPr>
          <w:spacing w:val="1"/>
          <w:vertAlign w:val="baseline"/>
        </w:rPr>
        <w:t> </w:t>
      </w:r>
      <w:r>
        <w:rPr>
          <w:vertAlign w:val="baseline"/>
        </w:rPr>
        <w:t>some prescribers who are always in a hurry and</w:t>
      </w:r>
      <w:r>
        <w:rPr>
          <w:spacing w:val="1"/>
          <w:vertAlign w:val="baseline"/>
        </w:rPr>
        <w:t> </w:t>
      </w:r>
      <w:r>
        <w:rPr>
          <w:vertAlign w:val="baseline"/>
        </w:rPr>
        <w:t>hence</w:t>
      </w:r>
      <w:r>
        <w:rPr>
          <w:spacing w:val="1"/>
          <w:vertAlign w:val="baseline"/>
        </w:rPr>
        <w:t> </w:t>
      </w:r>
      <w:r>
        <w:rPr>
          <w:vertAlign w:val="baseline"/>
        </w:rPr>
        <w:t>unwilling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spend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little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writing clear and complete prescriptions. However,</w:t>
      </w:r>
      <w:r>
        <w:rPr>
          <w:spacing w:val="1"/>
          <w:vertAlign w:val="baseline"/>
        </w:rPr>
        <w:t> </w:t>
      </w:r>
      <w:r>
        <w:rPr>
          <w:vertAlign w:val="baseline"/>
        </w:rPr>
        <w:t>the extra time spent on the prescription will help to</w:t>
      </w:r>
      <w:r>
        <w:rPr>
          <w:spacing w:val="1"/>
          <w:vertAlign w:val="baseline"/>
        </w:rPr>
        <w:t> </w:t>
      </w:r>
      <w:r>
        <w:rPr>
          <w:vertAlign w:val="baseline"/>
        </w:rPr>
        <w:t>ensure that the patient receives the treatment that is</w:t>
      </w:r>
      <w:r>
        <w:rPr>
          <w:spacing w:val="1"/>
          <w:vertAlign w:val="baseline"/>
        </w:rPr>
        <w:t> </w:t>
      </w:r>
      <w:r>
        <w:rPr>
          <w:vertAlign w:val="baseline"/>
        </w:rPr>
        <w:t>intended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prescriber.</w:t>
      </w:r>
      <w:r>
        <w:rPr>
          <w:spacing w:val="1"/>
          <w:vertAlign w:val="baseline"/>
        </w:rPr>
        <w:t> </w:t>
      </w:r>
      <w:r>
        <w:rPr>
          <w:vertAlign w:val="baseline"/>
        </w:rPr>
        <w:t>Additionally,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prescriber will be well compensated for the extra</w:t>
      </w:r>
      <w:r>
        <w:rPr>
          <w:spacing w:val="1"/>
          <w:vertAlign w:val="baseline"/>
        </w:rPr>
        <w:t> </w:t>
      </w:r>
      <w:r>
        <w:rPr>
          <w:vertAlign w:val="baseline"/>
        </w:rPr>
        <w:t>time taken by not having to answer enquiries 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pharmacist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/>
        <w:ind w:left="240" w:right="38"/>
        <w:jc w:val="both"/>
      </w:pPr>
      <w:r>
        <w:rPr/>
        <w:t>There have been many studies on the prescribers’</w:t>
      </w:r>
      <w:r>
        <w:rPr>
          <w:spacing w:val="1"/>
        </w:rPr>
        <w:t> </w:t>
      </w:r>
      <w:r>
        <w:rPr/>
        <w:t>adherence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order-</w:t>
      </w:r>
      <w:r>
        <w:rPr>
          <w:spacing w:val="1"/>
        </w:rPr>
        <w:t> </w:t>
      </w:r>
      <w:r>
        <w:rPr/>
        <w:t>writing in various countries but only a few studies</w:t>
      </w:r>
      <w:r>
        <w:rPr>
          <w:spacing w:val="1"/>
        </w:rPr>
        <w:t> </w:t>
      </w:r>
      <w:r>
        <w:rPr/>
        <w:t>have been conducted in Ethiopia, all of them were</w:t>
      </w:r>
      <w:r>
        <w:rPr>
          <w:spacing w:val="1"/>
        </w:rPr>
        <w:t> </w:t>
      </w:r>
      <w:r>
        <w:rPr/>
        <w:t>investigating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governmental health institutions. In general, these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inappropriate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writing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prescribers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-47"/>
        </w:rPr>
        <w:t> </w:t>
      </w:r>
      <w:r>
        <w:rPr/>
        <w:t>recommended proper auditing and drug prescribing</w:t>
      </w:r>
      <w:r>
        <w:rPr>
          <w:spacing w:val="-47"/>
        </w:rPr>
        <w:t> </w:t>
      </w:r>
      <w:r>
        <w:rPr/>
        <w:t>policies,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assurance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education.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Ethiopia,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private</w:t>
      </w:r>
      <w:r>
        <w:rPr>
          <w:spacing w:val="-47"/>
        </w:rPr>
        <w:t> </w:t>
      </w:r>
      <w:r>
        <w:rPr/>
        <w:t>health</w:t>
      </w:r>
      <w:r>
        <w:rPr>
          <w:spacing w:val="1"/>
        </w:rPr>
        <w:t> </w:t>
      </w:r>
      <w:r>
        <w:rPr/>
        <w:t>sectors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regard.</w:t>
      </w:r>
      <w:r>
        <w:rPr>
          <w:spacing w:val="1"/>
        </w:rPr>
        <w:t> </w:t>
      </w:r>
      <w:r>
        <w:rPr/>
        <w:t>Therefore;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prescribers’</w:t>
      </w:r>
      <w:r>
        <w:rPr>
          <w:spacing w:val="1"/>
        </w:rPr>
        <w:t> </w:t>
      </w:r>
      <w:r>
        <w:rPr/>
        <w:t>adherence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prescription order writing at Jimma town private</w:t>
      </w:r>
      <w:r>
        <w:rPr>
          <w:spacing w:val="1"/>
        </w:rPr>
        <w:t> </w:t>
      </w:r>
      <w:r>
        <w:rPr/>
        <w:t>clinics.</w:t>
      </w:r>
    </w:p>
    <w:p>
      <w:pPr>
        <w:pStyle w:val="Heading1"/>
        <w:spacing w:before="113"/>
      </w:pPr>
      <w:r>
        <w:rPr>
          <w:b w:val="0"/>
        </w:rPr>
        <w:br w:type="column"/>
      </w:r>
      <w:r>
        <w:rPr/>
        <w:t>Methodology</w:t>
      </w:r>
    </w:p>
    <w:p>
      <w:pPr>
        <w:pStyle w:val="BodyText"/>
        <w:spacing w:line="276" w:lineRule="auto" w:before="34"/>
        <w:ind w:left="240" w:right="220"/>
        <w:jc w:val="both"/>
      </w:pPr>
      <w:r>
        <w:rPr/>
        <w:t>A</w:t>
      </w:r>
      <w:r>
        <w:rPr>
          <w:spacing w:val="1"/>
        </w:rPr>
        <w:t> </w:t>
      </w:r>
      <w:r>
        <w:rPr/>
        <w:t>retrospective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prescriptions from private clinics found in Jimma</w:t>
      </w:r>
      <w:r>
        <w:rPr>
          <w:spacing w:val="1"/>
        </w:rPr>
        <w:t> </w:t>
      </w:r>
      <w:r>
        <w:rPr/>
        <w:t>town; which were received by and documented in</w:t>
      </w:r>
      <w:r>
        <w:rPr>
          <w:spacing w:val="1"/>
        </w:rPr>
        <w:t> </w:t>
      </w:r>
      <w:r>
        <w:rPr/>
        <w:t>Red-Cross Pharmacy and Jimma University Model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Store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September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February</w:t>
      </w:r>
      <w:r>
        <w:rPr>
          <w:spacing w:val="1"/>
        </w:rPr>
        <w:t> </w:t>
      </w:r>
      <w:r>
        <w:rPr/>
        <w:t>15,</w:t>
      </w:r>
      <w:r>
        <w:rPr>
          <w:spacing w:val="1"/>
        </w:rPr>
        <w:t> </w:t>
      </w:r>
      <w:r>
        <w:rPr/>
        <w:t>2006. Jimma is located 347 km away from Addis</w:t>
      </w:r>
      <w:r>
        <w:rPr>
          <w:spacing w:val="1"/>
        </w:rPr>
        <w:t> </w:t>
      </w:r>
      <w:r>
        <w:rPr/>
        <w:t>Ababa, the capital city of Ethiopia, in southwest</w:t>
      </w:r>
      <w:r>
        <w:rPr>
          <w:spacing w:val="1"/>
        </w:rPr>
        <w:t> </w:t>
      </w:r>
      <w:r>
        <w:rPr/>
        <w:t>direction.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town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public</w:t>
      </w:r>
      <w:r>
        <w:rPr>
          <w:spacing w:val="-4"/>
        </w:rPr>
        <w:t> </w:t>
      </w:r>
      <w:r>
        <w:rPr/>
        <w:t>owned</w:t>
      </w:r>
      <w:r>
        <w:rPr>
          <w:spacing w:val="-2"/>
        </w:rPr>
        <w:t> </w:t>
      </w:r>
      <w:r>
        <w:rPr/>
        <w:t>health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institutions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available.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0" w:right="223"/>
        <w:jc w:val="both"/>
      </w:pPr>
      <w:r>
        <w:rPr/>
        <w:t>The sample size of the prescription was determined</w:t>
      </w:r>
      <w:r>
        <w:rPr>
          <w:spacing w:val="-47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formula</w:t>
      </w:r>
      <w:r>
        <w:rPr>
          <w:vertAlign w:val="superscript"/>
        </w:rPr>
        <w:t>8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3"/>
        </w:rPr>
      </w:pPr>
    </w:p>
    <w:p>
      <w:pPr>
        <w:pStyle w:val="BodyText"/>
        <w:ind w:left="1516"/>
      </w:pPr>
      <w:r>
        <w:rPr/>
        <w:pict>
          <v:group style="width:80.2pt;height:26.55pt;mso-position-horizontal-relative:char;mso-position-vertical-relative:line" coordorigin="0,0" coordsize="1604,531">
            <v:rect style="position:absolute;left:446;top:302;width:1157;height:12" filled="true" fillcolor="#000000" stroked="false">
              <v:fill type="solid"/>
            </v:rect>
            <v:shape style="position:absolute;left:216;top:0;width:920;height:531" type="#_x0000_t75" stroked="false">
              <v:imagedata r:id="rId12" o:title=""/>
            </v:shape>
            <v:shape style="position:absolute;left:1137;top:28;width:459;height:228" type="#_x0000_t75" stroked="false">
              <v:imagedata r:id="rId13" o:title=""/>
            </v:shape>
            <v:shape style="position:absolute;left:0;top:273;width:156;height:99" type="#_x0000_t75" stroked="false">
              <v:imagedata r:id="rId14" o:title=""/>
            </v:shape>
          </v:group>
        </w:pict>
      </w:r>
      <w:r>
        <w:rPr/>
      </w:r>
    </w:p>
    <w:p>
      <w:pPr>
        <w:pStyle w:val="BodyText"/>
        <w:spacing w:line="276" w:lineRule="auto"/>
        <w:ind w:left="240" w:right="1403"/>
      </w:pPr>
      <w:r>
        <w:rPr/>
        <w:t>Where, n= sample size required</w:t>
      </w:r>
      <w:r>
        <w:rPr>
          <w:spacing w:val="1"/>
        </w:rPr>
        <w:t> </w:t>
      </w:r>
      <w:r>
        <w:rPr/>
        <w:t>p=estimate of the prevalence rate</w:t>
      </w:r>
      <w:r>
        <w:rPr>
          <w:spacing w:val="1"/>
        </w:rPr>
        <w:t> </w:t>
      </w:r>
      <w:r>
        <w:rPr/>
        <w:t>d=margin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sampling</w:t>
      </w:r>
      <w:r>
        <w:rPr>
          <w:spacing w:val="-4"/>
        </w:rPr>
        <w:t> </w:t>
      </w:r>
      <w:r>
        <w:rPr/>
        <w:t>error</w:t>
      </w:r>
      <w:r>
        <w:rPr>
          <w:spacing w:val="-1"/>
        </w:rPr>
        <w:t> </w:t>
      </w:r>
      <w:r>
        <w:rPr/>
        <w:t>tolerated</w:t>
      </w:r>
    </w:p>
    <w:p>
      <w:pPr>
        <w:pStyle w:val="BodyText"/>
        <w:spacing w:line="276" w:lineRule="auto"/>
        <w:ind w:left="240" w:right="104"/>
      </w:pPr>
      <w:r>
        <w:rPr/>
        <w:t>z=the</w:t>
      </w:r>
      <w:r>
        <w:rPr>
          <w:spacing w:val="11"/>
        </w:rPr>
        <w:t> </w:t>
      </w:r>
      <w:r>
        <w:rPr/>
        <w:t>standard</w:t>
      </w:r>
      <w:r>
        <w:rPr>
          <w:spacing w:val="13"/>
        </w:rPr>
        <w:t> </w:t>
      </w:r>
      <w:r>
        <w:rPr/>
        <w:t>normal</w:t>
      </w:r>
      <w:r>
        <w:rPr>
          <w:spacing w:val="13"/>
        </w:rPr>
        <w:t> </w:t>
      </w:r>
      <w:r>
        <w:rPr/>
        <w:t>value</w:t>
      </w:r>
      <w:r>
        <w:rPr>
          <w:spacing w:val="12"/>
        </w:rPr>
        <w:t> </w:t>
      </w:r>
      <w:r>
        <w:rPr/>
        <w:t>at</w:t>
      </w:r>
      <w:r>
        <w:rPr>
          <w:spacing w:val="11"/>
        </w:rPr>
        <w:t> </w:t>
      </w:r>
      <w:r>
        <w:rPr/>
        <w:t>confidence</w:t>
      </w:r>
      <w:r>
        <w:rPr>
          <w:spacing w:val="11"/>
        </w:rPr>
        <w:t> </w:t>
      </w:r>
      <w:r>
        <w:rPr/>
        <w:t>interval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95%=1.96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40" w:right="220"/>
        <w:jc w:val="both"/>
      </w:pPr>
      <w:r>
        <w:rPr/>
        <w:pict>
          <v:group style="position:absolute;margin-left:335.519989pt;margin-top:93.935951pt;width:19.350pt;height:4.95pt;mso-position-horizontal-relative:page;mso-position-vertical-relative:paragraph;z-index:15733248" coordorigin="6710,1879" coordsize="387,99">
            <v:shape style="position:absolute;left:6912;top:1878;width:185;height:56" type="#_x0000_t75" stroked="false">
              <v:imagedata r:id="rId15" o:title=""/>
            </v:shape>
            <v:shape style="position:absolute;left:6710;top:1878;width:142;height:99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471.599976pt;margin-top:91.775948pt;width:32.3pt;height:7.1pt;mso-position-horizontal-relative:page;mso-position-vertical-relative:paragraph;z-index:15733760" coordorigin="9432,1836" coordsize="646,142">
            <v:shape style="position:absolute;left:9432;top:1878;width:185;height:56" type="#_x0000_t75" stroked="false">
              <v:imagedata r:id="rId15" o:title=""/>
            </v:shape>
            <v:shape style="position:absolute;left:9676;top:1835;width:401;height:142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357.839996pt;margin-top:80.255928pt;width:112.5pt;height:17.4pt;mso-position-horizontal-relative:page;mso-position-vertical-relative:paragraph;z-index:15734272" coordorigin="7157,1605" coordsize="2250,348">
            <v:shape style="position:absolute;left:7171;top:1605;width:1726;height:257" type="#_x0000_t75" stroked="false">
              <v:imagedata r:id="rId18" o:title=""/>
            </v:shape>
            <v:shape style="position:absolute;left:8956;top:1633;width:401;height:228" type="#_x0000_t75" stroked="false">
              <v:imagedata r:id="rId19" o:title=""/>
            </v:shape>
            <v:shape style="position:absolute;left:7156;top:1605;width:2250;height:348" type="#_x0000_t202" filled="false" stroked="false">
              <v:textbox inset="0,0,0,0">
                <w:txbxContent>
                  <w:p>
                    <w:pPr>
                      <w:tabs>
                        <w:tab w:pos="2249" w:val="left" w:leader="none"/>
                      </w:tabs>
                      <w:spacing w:before="11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Since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estimate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prescribers on prescribers’ adherence to the basic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writing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private</w:t>
      </w:r>
      <w:r>
        <w:rPr>
          <w:spacing w:val="-47"/>
        </w:rPr>
        <w:t> </w:t>
      </w:r>
      <w:r>
        <w:rPr/>
        <w:t>clinics, 50% is taken to get maximum sample size,</w:t>
      </w:r>
      <w:r>
        <w:rPr>
          <w:spacing w:val="1"/>
        </w:rPr>
        <w:t> </w:t>
      </w:r>
      <w:r>
        <w:rPr/>
        <w:t>with 95% confidence interval of and 5% margin of</w:t>
      </w:r>
      <w:r>
        <w:rPr>
          <w:spacing w:val="1"/>
        </w:rPr>
        <w:t> </w:t>
      </w:r>
      <w:r>
        <w:rPr/>
        <w:t>error.</w:t>
      </w:r>
      <w:r>
        <w:rPr>
          <w:spacing w:val="-3"/>
        </w:rPr>
        <w:t> </w:t>
      </w:r>
      <w:r>
        <w:rPr/>
        <w:t>The sample is: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59"/>
        <w:ind w:left="240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5020055</wp:posOffset>
            </wp:positionH>
            <wp:positionV relativeFrom="paragraph">
              <wp:posOffset>-80696</wp:posOffset>
            </wp:positionV>
            <wp:extent cx="467120" cy="154686"/>
            <wp:effectExtent l="0" t="0" r="0" b="0"/>
            <wp:wrapNone/>
            <wp:docPr id="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20" cy="154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Therefore;</w:t>
      </w:r>
      <w:r>
        <w:rPr>
          <w:spacing w:val="46"/>
        </w:rPr>
        <w:t> </w:t>
      </w:r>
      <w:r>
        <w:rPr/>
        <w:t>384</w:t>
      </w:r>
      <w:r>
        <w:rPr>
          <w:spacing w:val="45"/>
        </w:rPr>
        <w:t> </w:t>
      </w:r>
      <w:r>
        <w:rPr/>
        <w:t>prescriptions</w:t>
      </w:r>
      <w:r>
        <w:rPr>
          <w:spacing w:val="47"/>
        </w:rPr>
        <w:t> </w:t>
      </w:r>
      <w:r>
        <w:rPr/>
        <w:t>were</w:t>
      </w:r>
      <w:r>
        <w:rPr>
          <w:spacing w:val="46"/>
        </w:rPr>
        <w:t> </w:t>
      </w:r>
      <w:r>
        <w:rPr/>
        <w:t>selected</w:t>
      </w:r>
      <w:r>
        <w:rPr>
          <w:spacing w:val="46"/>
        </w:rPr>
        <w:t> </w:t>
      </w:r>
      <w:r>
        <w:rPr/>
        <w:t>by</w:t>
      </w:r>
      <w:r>
        <w:rPr>
          <w:spacing w:val="-47"/>
        </w:rPr>
        <w:t> </w:t>
      </w:r>
      <w:r>
        <w:rPr/>
        <w:t>systematic</w:t>
      </w:r>
      <w:r>
        <w:rPr>
          <w:spacing w:val="-1"/>
        </w:rPr>
        <w:t> </w:t>
      </w:r>
      <w:r>
        <w:rPr/>
        <w:t>random</w:t>
      </w:r>
      <w:r>
        <w:rPr>
          <w:spacing w:val="-4"/>
        </w:rPr>
        <w:t> </w:t>
      </w:r>
      <w:r>
        <w:rPr/>
        <w:t>sampling</w:t>
      </w:r>
      <w:r>
        <w:rPr>
          <w:spacing w:val="-2"/>
        </w:rPr>
        <w:t> </w:t>
      </w:r>
      <w:r>
        <w:rPr/>
        <w:t>method.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40" w:right="221"/>
        <w:jc w:val="both"/>
      </w:pPr>
      <w:r>
        <w:rPr/>
        <w:t>A structured checklist was prepared and used to</w:t>
      </w:r>
      <w:r>
        <w:rPr>
          <w:spacing w:val="1"/>
        </w:rPr>
        <w:t> </w:t>
      </w:r>
      <w:r>
        <w:rPr/>
        <w:t>collect information about prescribers’ adherence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writing.</w:t>
      </w:r>
      <w:r>
        <w:rPr>
          <w:spacing w:val="1"/>
        </w:rPr>
        <w:t> </w:t>
      </w:r>
      <w:r>
        <w:rPr/>
        <w:t>Adherence is degree to which the prescriber had</w:t>
      </w:r>
      <w:r>
        <w:rPr>
          <w:spacing w:val="1"/>
        </w:rPr>
        <w:t> </w:t>
      </w:r>
      <w:r>
        <w:rPr/>
        <w:t>met the obligation of including all the elements of a</w:t>
      </w:r>
      <w:r>
        <w:rPr>
          <w:spacing w:val="-47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order.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judged</w:t>
      </w:r>
      <w:r>
        <w:rPr>
          <w:spacing w:val="1"/>
        </w:rPr>
        <w:t> </w:t>
      </w:r>
      <w:r>
        <w:rPr/>
        <w:t>‘illegible’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handwriting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unreadable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collectors.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</w:pPr>
      <w:r>
        <w:rPr/>
        <w:t>Results</w:t>
      </w:r>
    </w:p>
    <w:p>
      <w:pPr>
        <w:pStyle w:val="BodyText"/>
        <w:spacing w:line="276" w:lineRule="auto" w:before="37"/>
        <w:ind w:left="240" w:right="217"/>
        <w:jc w:val="both"/>
      </w:pPr>
      <w:r>
        <w:rPr/>
        <w:t>Of the 384 prescriptions analyzed, 99.48%, 52.08%</w:t>
      </w:r>
      <w:r>
        <w:rPr>
          <w:spacing w:val="-47"/>
        </w:rPr>
        <w:t> </w:t>
      </w:r>
      <w:r>
        <w:rPr/>
        <w:t>and 55.99% stated the patients name, age and sex,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1.82%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prescriptions</w:t>
      </w:r>
      <w:r>
        <w:rPr>
          <w:spacing w:val="-47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14.32%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card</w:t>
      </w:r>
      <w:r>
        <w:rPr>
          <w:spacing w:val="1"/>
        </w:rPr>
        <w:t> </w:t>
      </w:r>
      <w:r>
        <w:rPr/>
        <w:t>number.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found</w:t>
      </w:r>
      <w:r>
        <w:rPr>
          <w:spacing w:val="50"/>
        </w:rPr>
        <w:t> </w:t>
      </w:r>
      <w:r>
        <w:rPr/>
        <w:t>that</w:t>
      </w:r>
      <w:r>
        <w:rPr>
          <w:spacing w:val="1"/>
        </w:rPr>
        <w:t> </w:t>
      </w:r>
      <w:r>
        <w:rPr/>
        <w:t>80.21% of the prescriptions were dated and 80.47%</w:t>
      </w:r>
      <w:r>
        <w:rPr>
          <w:spacing w:val="-47"/>
        </w:rPr>
        <w:t> </w:t>
      </w:r>
      <w:r>
        <w:rPr/>
        <w:t>were</w:t>
      </w:r>
      <w:r>
        <w:rPr>
          <w:spacing w:val="-1"/>
        </w:rPr>
        <w:t> </w:t>
      </w:r>
      <w:r>
        <w:rPr/>
        <w:t>legible to read (Table</w:t>
      </w:r>
      <w:r>
        <w:rPr>
          <w:spacing w:val="1"/>
        </w:rPr>
        <w:t> </w:t>
      </w:r>
      <w:r>
        <w:rPr/>
        <w:t>No. 01).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20" w:bottom="940" w:left="1200" w:right="1220"/>
          <w:cols w:num="2" w:equalWidth="0">
            <w:col w:w="4436" w:space="436"/>
            <w:col w:w="4618"/>
          </w:cols>
        </w:sectPr>
      </w:pPr>
    </w:p>
    <w:p>
      <w:pPr>
        <w:pStyle w:val="Heading2"/>
        <w:spacing w:line="276" w:lineRule="auto" w:before="114" w:after="13"/>
        <w:ind w:left="1727" w:right="255"/>
      </w:pPr>
      <w:r>
        <w:rPr/>
        <w:t>Table No. 01: Frequency and percentage distribution of patents identification data, date, and legibility of</w:t>
      </w:r>
      <w:r>
        <w:rPr>
          <w:spacing w:val="-47"/>
        </w:rPr>
        <w:t> </w:t>
      </w:r>
      <w:r>
        <w:rPr/>
        <w:t>prescription</w:t>
      </w:r>
      <w:r>
        <w:rPr>
          <w:spacing w:val="-1"/>
        </w:rPr>
        <w:t> </w:t>
      </w:r>
      <w:r>
        <w:rPr/>
        <w:t>from</w:t>
      </w:r>
      <w:r>
        <w:rPr>
          <w:spacing w:val="-4"/>
        </w:rPr>
        <w:t> </w:t>
      </w:r>
      <w:r>
        <w:rPr/>
        <w:t>private</w:t>
      </w:r>
      <w:r>
        <w:rPr>
          <w:spacing w:val="-1"/>
        </w:rPr>
        <w:t> </w:t>
      </w:r>
      <w:r>
        <w:rPr/>
        <w:t>clinics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Jimma</w:t>
      </w:r>
      <w:r>
        <w:rPr>
          <w:spacing w:val="1"/>
        </w:rPr>
        <w:t> </w:t>
      </w:r>
      <w:r>
        <w:rPr/>
        <w:t>town, February, 2006</w: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3"/>
        <w:gridCol w:w="3520"/>
        <w:gridCol w:w="2952"/>
      </w:tblGrid>
      <w:tr>
        <w:trPr>
          <w:trHeight w:val="238" w:hRule="atLeast"/>
        </w:trPr>
        <w:tc>
          <w:tcPr>
            <w:tcW w:w="278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Variable</w:t>
            </w:r>
          </w:p>
        </w:tc>
        <w:tc>
          <w:tcPr>
            <w:tcW w:w="35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left="1635" w:right="1025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</w:p>
        </w:tc>
        <w:tc>
          <w:tcPr>
            <w:tcW w:w="295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left="1026" w:right="103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</w:p>
        </w:tc>
      </w:tr>
      <w:tr>
        <w:trPr>
          <w:trHeight w:val="224" w:hRule="atLeast"/>
        </w:trPr>
        <w:tc>
          <w:tcPr>
            <w:tcW w:w="27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4" w:lineRule="exact" w:before="0"/>
              <w:jc w:val="left"/>
              <w:rPr>
                <w:sz w:val="18"/>
              </w:rPr>
            </w:pPr>
            <w:r>
              <w:rPr>
                <w:sz w:val="18"/>
              </w:rPr>
              <w:t>Patients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</w:t>
            </w:r>
          </w:p>
        </w:tc>
        <w:tc>
          <w:tcPr>
            <w:tcW w:w="35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left="1635" w:right="1017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29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left="1026" w:right="1031"/>
              <w:rPr>
                <w:sz w:val="18"/>
              </w:rPr>
            </w:pPr>
            <w:r>
              <w:rPr>
                <w:sz w:val="18"/>
              </w:rPr>
              <w:t>99.48</w:t>
            </w:r>
          </w:p>
        </w:tc>
      </w:tr>
      <w:tr>
        <w:trPr>
          <w:trHeight w:val="237" w:hRule="atLeast"/>
        </w:trPr>
        <w:tc>
          <w:tcPr>
            <w:tcW w:w="2783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3520" w:type="dxa"/>
          </w:tcPr>
          <w:p>
            <w:pPr>
              <w:pStyle w:val="TableParagraph"/>
              <w:ind w:left="1635" w:right="101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2952" w:type="dxa"/>
          </w:tcPr>
          <w:p>
            <w:pPr>
              <w:pStyle w:val="TableParagraph"/>
              <w:ind w:left="1026" w:right="1031"/>
              <w:rPr>
                <w:sz w:val="18"/>
              </w:rPr>
            </w:pPr>
            <w:r>
              <w:rPr>
                <w:sz w:val="18"/>
              </w:rPr>
              <w:t>52.08</w:t>
            </w:r>
          </w:p>
        </w:tc>
      </w:tr>
      <w:tr>
        <w:trPr>
          <w:trHeight w:val="237" w:hRule="atLeast"/>
        </w:trPr>
        <w:tc>
          <w:tcPr>
            <w:tcW w:w="2783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Sex</w:t>
            </w:r>
          </w:p>
        </w:tc>
        <w:tc>
          <w:tcPr>
            <w:tcW w:w="3520" w:type="dxa"/>
          </w:tcPr>
          <w:p>
            <w:pPr>
              <w:pStyle w:val="TableParagraph"/>
              <w:ind w:left="1635" w:right="1017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2952" w:type="dxa"/>
          </w:tcPr>
          <w:p>
            <w:pPr>
              <w:pStyle w:val="TableParagraph"/>
              <w:ind w:left="1026" w:right="1031"/>
              <w:rPr>
                <w:sz w:val="18"/>
              </w:rPr>
            </w:pPr>
            <w:r>
              <w:rPr>
                <w:sz w:val="18"/>
              </w:rPr>
              <w:t>55.99</w:t>
            </w:r>
          </w:p>
        </w:tc>
      </w:tr>
      <w:tr>
        <w:trPr>
          <w:trHeight w:val="237" w:hRule="atLeast"/>
        </w:trPr>
        <w:tc>
          <w:tcPr>
            <w:tcW w:w="2783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Adreess</w:t>
            </w:r>
          </w:p>
        </w:tc>
        <w:tc>
          <w:tcPr>
            <w:tcW w:w="3520" w:type="dxa"/>
          </w:tcPr>
          <w:p>
            <w:pPr>
              <w:pStyle w:val="TableParagraph"/>
              <w:ind w:left="613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2952" w:type="dxa"/>
          </w:tcPr>
          <w:p>
            <w:pPr>
              <w:pStyle w:val="TableParagraph"/>
              <w:ind w:left="1026" w:right="1031"/>
              <w:rPr>
                <w:sz w:val="18"/>
              </w:rPr>
            </w:pPr>
            <w:r>
              <w:rPr>
                <w:sz w:val="18"/>
              </w:rPr>
              <w:t>1.82</w:t>
            </w:r>
          </w:p>
        </w:tc>
      </w:tr>
      <w:tr>
        <w:trPr>
          <w:trHeight w:val="237" w:hRule="atLeast"/>
        </w:trPr>
        <w:tc>
          <w:tcPr>
            <w:tcW w:w="2783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Card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3520" w:type="dxa"/>
          </w:tcPr>
          <w:p>
            <w:pPr>
              <w:pStyle w:val="TableParagraph"/>
              <w:ind w:left="1635" w:right="1017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952" w:type="dxa"/>
          </w:tcPr>
          <w:p>
            <w:pPr>
              <w:pStyle w:val="TableParagraph"/>
              <w:ind w:left="1026" w:right="1031"/>
              <w:rPr>
                <w:sz w:val="18"/>
              </w:rPr>
            </w:pPr>
            <w:r>
              <w:rPr>
                <w:sz w:val="18"/>
              </w:rPr>
              <w:t>14.32</w:t>
            </w:r>
          </w:p>
        </w:tc>
      </w:tr>
      <w:tr>
        <w:trPr>
          <w:trHeight w:val="238" w:hRule="atLeast"/>
        </w:trPr>
        <w:tc>
          <w:tcPr>
            <w:tcW w:w="278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520" w:type="dxa"/>
          </w:tcPr>
          <w:p>
            <w:pPr>
              <w:pStyle w:val="TableParagraph"/>
              <w:spacing w:line="240" w:lineRule="auto"/>
              <w:ind w:left="1635" w:right="1017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2952" w:type="dxa"/>
          </w:tcPr>
          <w:p>
            <w:pPr>
              <w:pStyle w:val="TableParagraph"/>
              <w:spacing w:line="240" w:lineRule="auto"/>
              <w:ind w:left="1026" w:right="1031"/>
              <w:rPr>
                <w:sz w:val="18"/>
              </w:rPr>
            </w:pPr>
            <w:r>
              <w:rPr>
                <w:sz w:val="18"/>
              </w:rPr>
              <w:t>80.21</w:t>
            </w:r>
          </w:p>
        </w:tc>
      </w:tr>
      <w:tr>
        <w:trPr>
          <w:trHeight w:val="253" w:hRule="atLeast"/>
        </w:trPr>
        <w:tc>
          <w:tcPr>
            <w:tcW w:w="27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2"/>
              <w:jc w:val="left"/>
              <w:rPr>
                <w:sz w:val="18"/>
              </w:rPr>
            </w:pPr>
            <w:r>
              <w:rPr>
                <w:sz w:val="18"/>
              </w:rPr>
              <w:t>Legibility</w:t>
            </w:r>
          </w:p>
        </w:tc>
        <w:tc>
          <w:tcPr>
            <w:tcW w:w="35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1635" w:right="1017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29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2"/>
              <w:ind w:left="1026" w:right="1031"/>
              <w:rPr>
                <w:sz w:val="18"/>
              </w:rPr>
            </w:pPr>
            <w:r>
              <w:rPr>
                <w:sz w:val="18"/>
              </w:rPr>
              <w:t>80.47</w:t>
            </w:r>
          </w:p>
        </w:tc>
      </w:tr>
    </w:tbl>
    <w:p>
      <w:pPr>
        <w:pStyle w:val="BodyText"/>
        <w:spacing w:before="11"/>
        <w:rPr>
          <w:b/>
          <w:sz w:val="13"/>
        </w:rPr>
      </w:pPr>
    </w:p>
    <w:p>
      <w:pPr>
        <w:spacing w:after="0"/>
        <w:rPr>
          <w:sz w:val="13"/>
        </w:rPr>
        <w:sectPr>
          <w:headerReference w:type="default" r:id="rId21"/>
          <w:headerReference w:type="even" r:id="rId22"/>
          <w:pgSz w:w="11910" w:h="16840"/>
          <w:pgMar w:header="722" w:footer="748" w:top="1320" w:bottom="940" w:left="1200" w:right="1220"/>
          <w:pgNumType w:start="49"/>
        </w:sectPr>
      </w:pPr>
    </w:p>
    <w:p>
      <w:pPr>
        <w:pStyle w:val="BodyText"/>
        <w:spacing w:line="276" w:lineRule="auto" w:before="90"/>
        <w:ind w:left="240" w:right="38"/>
        <w:jc w:val="both"/>
      </w:pPr>
      <w:r>
        <w:rPr/>
        <w:t>Fig. No. 01 shows that the prescriber was properly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signature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21.09%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prescriptions.</w:t>
      </w:r>
      <w:r>
        <w:rPr>
          <w:spacing w:val="1"/>
        </w:rPr>
        <w:t> </w:t>
      </w:r>
      <w:r>
        <w:rPr/>
        <w:t>2.08%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prescriptions</w:t>
      </w:r>
      <w:r>
        <w:rPr>
          <w:spacing w:val="30"/>
        </w:rPr>
        <w:t> </w:t>
      </w:r>
      <w:r>
        <w:rPr/>
        <w:t>contained</w:t>
      </w:r>
      <w:r>
        <w:rPr>
          <w:spacing w:val="33"/>
        </w:rPr>
        <w:t> </w:t>
      </w:r>
      <w:r>
        <w:rPr/>
        <w:t>only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prescribers</w:t>
      </w:r>
      <w:r>
        <w:rPr>
          <w:spacing w:val="31"/>
        </w:rPr>
        <w:t> </w:t>
      </w:r>
      <w:r>
        <w:rPr/>
        <w:t>name</w:t>
      </w:r>
    </w:p>
    <w:p>
      <w:pPr>
        <w:pStyle w:val="BodyText"/>
        <w:spacing w:line="276" w:lineRule="auto" w:before="90"/>
        <w:ind w:left="240" w:right="223"/>
        <w:jc w:val="both"/>
      </w:pPr>
      <w:r>
        <w:rPr/>
        <w:br w:type="column"/>
      </w:r>
      <w:r>
        <w:rPr/>
        <w:t>and</w:t>
      </w:r>
      <w:r>
        <w:rPr>
          <w:spacing w:val="1"/>
        </w:rPr>
        <w:t> </w:t>
      </w:r>
      <w:r>
        <w:rPr/>
        <w:t>46.36%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signature.</w:t>
      </w:r>
      <w:r>
        <w:rPr>
          <w:spacing w:val="1"/>
        </w:rPr>
        <w:t> </w:t>
      </w:r>
      <w:r>
        <w:rPr/>
        <w:t>30.47%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neither</w:t>
      </w:r>
      <w:r>
        <w:rPr>
          <w:spacing w:val="1"/>
        </w:rPr>
        <w:t> </w:t>
      </w:r>
      <w:r>
        <w:rPr/>
        <w:t>signed</w:t>
      </w:r>
      <w:r>
        <w:rPr>
          <w:spacing w:val="1"/>
        </w:rPr>
        <w:t> </w:t>
      </w:r>
      <w:r>
        <w:rPr/>
        <w:t>nor</w:t>
      </w:r>
      <w:r>
        <w:rPr>
          <w:spacing w:val="1"/>
        </w:rPr>
        <w:t> </w:t>
      </w:r>
      <w:r>
        <w:rPr/>
        <w:t>did</w:t>
      </w:r>
      <w:r>
        <w:rPr>
          <w:spacing w:val="51"/>
        </w:rPr>
        <w:t> </w:t>
      </w:r>
      <w:r>
        <w:rPr/>
        <w:t>they</w:t>
      </w:r>
      <w:r>
        <w:rPr>
          <w:spacing w:val="-47"/>
        </w:rPr>
        <w:t> </w:t>
      </w:r>
      <w:r>
        <w:rPr/>
        <w:t>contain</w:t>
      </w:r>
      <w:r>
        <w:rPr>
          <w:spacing w:val="-2"/>
        </w:rPr>
        <w:t> </w:t>
      </w:r>
      <w:r>
        <w:rPr/>
        <w:t>the name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prescriber.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00" w:right="1220"/>
          <w:cols w:num="2" w:equalWidth="0">
            <w:col w:w="4433" w:space="439"/>
            <w:col w:w="461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left="1776"/>
      </w:pPr>
      <w:r>
        <w:rPr/>
        <w:drawing>
          <wp:inline distT="0" distB="0" distL="0" distR="0">
            <wp:extent cx="3786505" cy="2042160"/>
            <wp:effectExtent l="0" t="0" r="0" b="0"/>
            <wp:docPr id="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sz w:val="15"/>
        </w:rPr>
      </w:pPr>
    </w:p>
    <w:p>
      <w:pPr>
        <w:pStyle w:val="Heading2"/>
        <w:spacing w:line="276" w:lineRule="auto"/>
        <w:ind w:left="2524" w:right="1000" w:hanging="1140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prescribers’</w:t>
      </w:r>
      <w:r>
        <w:rPr>
          <w:spacing w:val="-3"/>
        </w:rPr>
        <w:t> </w:t>
      </w:r>
      <w:r>
        <w:rPr/>
        <w:t>identification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prescription</w:t>
      </w:r>
      <w:r>
        <w:rPr>
          <w:spacing w:val="-4"/>
        </w:rPr>
        <w:t> </w:t>
      </w:r>
      <w:r>
        <w:rPr/>
        <w:t>orders</w:t>
      </w:r>
      <w:r>
        <w:rPr>
          <w:spacing w:val="-47"/>
        </w:rPr>
        <w:t> </w:t>
      </w:r>
      <w:r>
        <w:rPr/>
        <w:t>from</w:t>
      </w:r>
      <w:r>
        <w:rPr>
          <w:spacing w:val="-6"/>
        </w:rPr>
        <w:t> </w:t>
      </w:r>
      <w:r>
        <w:rPr/>
        <w:t>private clinics</w:t>
      </w:r>
      <w:r>
        <w:rPr>
          <w:spacing w:val="-2"/>
        </w:rPr>
        <w:t> </w:t>
      </w:r>
      <w:r>
        <w:rPr/>
        <w:t>in Jimma town,</w:t>
      </w:r>
      <w:r>
        <w:rPr>
          <w:spacing w:val="1"/>
        </w:rPr>
        <w:t> </w:t>
      </w:r>
      <w:r>
        <w:rPr/>
        <w:t>February,</w:t>
      </w:r>
      <w:r>
        <w:rPr>
          <w:spacing w:val="-3"/>
        </w:rPr>
        <w:t> </w:t>
      </w:r>
      <w:r>
        <w:rPr/>
        <w:t>2006.</w:t>
      </w:r>
    </w:p>
    <w:p>
      <w:pPr>
        <w:pStyle w:val="BodyText"/>
        <w:spacing w:before="8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spacing w:line="276" w:lineRule="auto" w:before="91"/>
        <w:ind w:left="240" w:right="38"/>
        <w:jc w:val="both"/>
      </w:pPr>
      <w:r>
        <w:rPr/>
        <w:t>As it is shown in Table No. 02, from the total 799</w:t>
      </w:r>
      <w:r>
        <w:rPr>
          <w:spacing w:val="1"/>
        </w:rPr>
        <w:t> </w:t>
      </w:r>
      <w:r>
        <w:rPr/>
        <w:t>prescribed drugs; the drug name was not specified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1.25%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merely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“analgesic”, “antiacid” and “antipain”. The 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35.29%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drugs;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available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multiple</w:t>
      </w:r>
      <w:r>
        <w:rPr>
          <w:spacing w:val="19"/>
        </w:rPr>
        <w:t> </w:t>
      </w:r>
      <w:r>
        <w:rPr/>
        <w:t>dosage</w:t>
      </w:r>
      <w:r>
        <w:rPr>
          <w:spacing w:val="21"/>
        </w:rPr>
        <w:t> </w:t>
      </w:r>
      <w:r>
        <w:rPr/>
        <w:t>forms.</w:t>
      </w:r>
      <w:r>
        <w:rPr>
          <w:spacing w:val="19"/>
        </w:rPr>
        <w:t> </w:t>
      </w:r>
      <w:r>
        <w:rPr/>
        <w:t>Strength,</w:t>
      </w:r>
      <w:r>
        <w:rPr>
          <w:spacing w:val="20"/>
        </w:rPr>
        <w:t> </w:t>
      </w:r>
      <w:r>
        <w:rPr/>
        <w:t>dose</w:t>
      </w:r>
    </w:p>
    <w:p>
      <w:pPr>
        <w:pStyle w:val="BodyText"/>
        <w:spacing w:line="276" w:lineRule="auto" w:before="91"/>
        <w:ind w:left="240" w:right="219"/>
        <w:jc w:val="both"/>
      </w:pPr>
      <w:r>
        <w:rPr/>
        <w:br w:type="column"/>
      </w:r>
      <w:r>
        <w:rPr/>
        <w:t>and</w:t>
      </w:r>
      <w:r>
        <w:rPr>
          <w:spacing w:val="1"/>
        </w:rPr>
        <w:t> </w:t>
      </w:r>
      <w:r>
        <w:rPr/>
        <w:t>route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59.57%,</w:t>
      </w:r>
      <w:r>
        <w:rPr>
          <w:spacing w:val="1"/>
        </w:rPr>
        <w:t> </w:t>
      </w:r>
      <w:r>
        <w:rPr/>
        <w:t>58.20%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53.44%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drugs, respectively. Of the prescribed drugs, 709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(88.74%)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order.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total quantity of drug to be issued was included for</w:t>
      </w:r>
      <w:r>
        <w:rPr>
          <w:spacing w:val="1"/>
        </w:rPr>
        <w:t> </w:t>
      </w:r>
      <w:r>
        <w:rPr/>
        <w:t>93.24%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 drugs</w:t>
      </w:r>
      <w:r>
        <w:rPr>
          <w:spacing w:val="-1"/>
        </w:rPr>
        <w:t> </w:t>
      </w:r>
      <w:r>
        <w:rPr/>
        <w:t>prescribed.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00" w:right="1220"/>
          <w:cols w:num="2" w:equalWidth="0">
            <w:col w:w="4432" w:space="440"/>
            <w:col w:w="4618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spacing w:before="92" w:after="52"/>
        <w:ind w:left="463" w:right="0" w:firstLine="0"/>
        <w:jc w:val="left"/>
        <w:rPr>
          <w:b/>
          <w:sz w:val="19"/>
        </w:rPr>
      </w:pPr>
      <w:r>
        <w:rPr>
          <w:b/>
          <w:sz w:val="19"/>
        </w:rPr>
        <w:t>Table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02: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Record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information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drugs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prescribed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private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clinics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Jimma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town,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February,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2006</w: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9"/>
        <w:gridCol w:w="2139"/>
        <w:gridCol w:w="1436"/>
      </w:tblGrid>
      <w:tr>
        <w:trPr>
          <w:trHeight w:val="238" w:hRule="atLeast"/>
        </w:trPr>
        <w:tc>
          <w:tcPr>
            <w:tcW w:w="567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Variables</w:t>
            </w:r>
          </w:p>
        </w:tc>
        <w:tc>
          <w:tcPr>
            <w:tcW w:w="21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left="1007" w:right="272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</w:p>
        </w:tc>
        <w:tc>
          <w:tcPr>
            <w:tcW w:w="143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left="273"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</w:p>
        </w:tc>
      </w:tr>
      <w:tr>
        <w:trPr>
          <w:trHeight w:val="221" w:hRule="atLeast"/>
        </w:trPr>
        <w:tc>
          <w:tcPr>
            <w:tcW w:w="56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2" w:lineRule="exact" w:before="0"/>
              <w:jc w:val="lef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drug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007" w:right="264"/>
              <w:rPr>
                <w:sz w:val="18"/>
              </w:rPr>
            </w:pPr>
            <w:r>
              <w:rPr>
                <w:sz w:val="18"/>
              </w:rPr>
              <w:t>789</w:t>
            </w:r>
          </w:p>
        </w:tc>
        <w:tc>
          <w:tcPr>
            <w:tcW w:w="14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273" w:right="269"/>
              <w:rPr>
                <w:sz w:val="18"/>
              </w:rPr>
            </w:pPr>
            <w:r>
              <w:rPr>
                <w:sz w:val="18"/>
              </w:rPr>
              <w:t>98.75</w:t>
            </w:r>
          </w:p>
        </w:tc>
      </w:tr>
      <w:tr>
        <w:trPr>
          <w:trHeight w:val="238" w:hRule="atLeast"/>
        </w:trPr>
        <w:tc>
          <w:tcPr>
            <w:tcW w:w="5679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Dosage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form</w:t>
            </w:r>
          </w:p>
        </w:tc>
        <w:tc>
          <w:tcPr>
            <w:tcW w:w="2139" w:type="dxa"/>
          </w:tcPr>
          <w:p>
            <w:pPr>
              <w:pStyle w:val="TableParagraph"/>
              <w:spacing w:line="240" w:lineRule="auto"/>
              <w:ind w:left="1007" w:right="264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ind w:left="273" w:right="269"/>
              <w:rPr>
                <w:sz w:val="18"/>
              </w:rPr>
            </w:pPr>
            <w:r>
              <w:rPr>
                <w:sz w:val="18"/>
              </w:rPr>
              <w:t>35.29</w:t>
            </w:r>
          </w:p>
        </w:tc>
      </w:tr>
      <w:tr>
        <w:trPr>
          <w:trHeight w:val="238" w:hRule="atLeast"/>
        </w:trPr>
        <w:tc>
          <w:tcPr>
            <w:tcW w:w="5679" w:type="dxa"/>
          </w:tcPr>
          <w:p>
            <w:pPr>
              <w:pStyle w:val="TableParagraph"/>
              <w:spacing w:before="12"/>
              <w:jc w:val="left"/>
              <w:rPr>
                <w:sz w:val="18"/>
              </w:rPr>
            </w:pPr>
            <w:r>
              <w:rPr>
                <w:sz w:val="18"/>
              </w:rPr>
              <w:t>Strength</w:t>
            </w:r>
          </w:p>
        </w:tc>
        <w:tc>
          <w:tcPr>
            <w:tcW w:w="2139" w:type="dxa"/>
          </w:tcPr>
          <w:p>
            <w:pPr>
              <w:pStyle w:val="TableParagraph"/>
              <w:spacing w:before="12"/>
              <w:ind w:left="1007" w:right="264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"/>
              <w:ind w:left="273" w:right="269"/>
              <w:rPr>
                <w:sz w:val="18"/>
              </w:rPr>
            </w:pPr>
            <w:r>
              <w:rPr>
                <w:sz w:val="18"/>
              </w:rPr>
              <w:t>59.57</w:t>
            </w:r>
          </w:p>
        </w:tc>
      </w:tr>
      <w:tr>
        <w:trPr>
          <w:trHeight w:val="237" w:hRule="atLeast"/>
        </w:trPr>
        <w:tc>
          <w:tcPr>
            <w:tcW w:w="5679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Route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administration</w:t>
            </w:r>
          </w:p>
        </w:tc>
        <w:tc>
          <w:tcPr>
            <w:tcW w:w="2139" w:type="dxa"/>
          </w:tcPr>
          <w:p>
            <w:pPr>
              <w:pStyle w:val="TableParagraph"/>
              <w:ind w:left="1007" w:right="264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  <w:tc>
          <w:tcPr>
            <w:tcW w:w="1436" w:type="dxa"/>
          </w:tcPr>
          <w:p>
            <w:pPr>
              <w:pStyle w:val="TableParagraph"/>
              <w:ind w:left="273" w:right="269"/>
              <w:rPr>
                <w:sz w:val="18"/>
              </w:rPr>
            </w:pPr>
            <w:r>
              <w:rPr>
                <w:sz w:val="18"/>
              </w:rPr>
              <w:t>53.44</w:t>
            </w:r>
          </w:p>
        </w:tc>
      </w:tr>
      <w:tr>
        <w:trPr>
          <w:trHeight w:val="237" w:hRule="atLeast"/>
        </w:trPr>
        <w:tc>
          <w:tcPr>
            <w:tcW w:w="5679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Dose</w:t>
            </w:r>
          </w:p>
        </w:tc>
        <w:tc>
          <w:tcPr>
            <w:tcW w:w="2139" w:type="dxa"/>
          </w:tcPr>
          <w:p>
            <w:pPr>
              <w:pStyle w:val="TableParagraph"/>
              <w:ind w:left="1007" w:right="264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1436" w:type="dxa"/>
          </w:tcPr>
          <w:p>
            <w:pPr>
              <w:pStyle w:val="TableParagraph"/>
              <w:ind w:left="273" w:right="269"/>
              <w:rPr>
                <w:sz w:val="18"/>
              </w:rPr>
            </w:pPr>
            <w:r>
              <w:rPr>
                <w:sz w:val="18"/>
              </w:rPr>
              <w:t>58.20</w:t>
            </w:r>
          </w:p>
        </w:tc>
      </w:tr>
      <w:tr>
        <w:trPr>
          <w:trHeight w:val="237" w:hRule="atLeast"/>
        </w:trPr>
        <w:tc>
          <w:tcPr>
            <w:tcW w:w="5679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Frequency</w:t>
            </w:r>
          </w:p>
        </w:tc>
        <w:tc>
          <w:tcPr>
            <w:tcW w:w="2139" w:type="dxa"/>
          </w:tcPr>
          <w:p>
            <w:pPr>
              <w:pStyle w:val="TableParagraph"/>
              <w:ind w:left="1007" w:right="264"/>
              <w:rPr>
                <w:sz w:val="18"/>
              </w:rPr>
            </w:pPr>
            <w:r>
              <w:rPr>
                <w:sz w:val="18"/>
              </w:rPr>
              <w:t>709</w:t>
            </w:r>
          </w:p>
        </w:tc>
        <w:tc>
          <w:tcPr>
            <w:tcW w:w="1436" w:type="dxa"/>
          </w:tcPr>
          <w:p>
            <w:pPr>
              <w:pStyle w:val="TableParagraph"/>
              <w:ind w:left="273" w:right="269"/>
              <w:rPr>
                <w:sz w:val="18"/>
              </w:rPr>
            </w:pPr>
            <w:r>
              <w:rPr>
                <w:sz w:val="18"/>
              </w:rPr>
              <w:t>88.74</w:t>
            </w:r>
          </w:p>
        </w:tc>
      </w:tr>
      <w:tr>
        <w:trPr>
          <w:trHeight w:val="254" w:hRule="atLeast"/>
        </w:trPr>
        <w:tc>
          <w:tcPr>
            <w:tcW w:w="56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Duration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treatment and/or total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quantity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issued</w:t>
            </w:r>
          </w:p>
        </w:tc>
        <w:tc>
          <w:tcPr>
            <w:tcW w:w="21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left="1007" w:right="264"/>
              <w:rPr>
                <w:sz w:val="18"/>
              </w:rPr>
            </w:pPr>
            <w:r>
              <w:rPr>
                <w:sz w:val="18"/>
              </w:rPr>
              <w:t>745</w:t>
            </w:r>
          </w:p>
        </w:tc>
        <w:tc>
          <w:tcPr>
            <w:tcW w:w="14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left="273" w:right="269"/>
              <w:rPr>
                <w:sz w:val="18"/>
              </w:rPr>
            </w:pPr>
            <w:r>
              <w:rPr>
                <w:sz w:val="18"/>
              </w:rPr>
              <w:t>93.24</w:t>
            </w:r>
          </w:p>
        </w:tc>
      </w:tr>
    </w:tbl>
    <w:p>
      <w:pPr>
        <w:pStyle w:val="BodyText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Heading1"/>
        <w:spacing w:before="94"/>
      </w:pPr>
      <w:r>
        <w:rPr/>
        <w:t>Discussion</w:t>
      </w:r>
    </w:p>
    <w:p>
      <w:pPr>
        <w:pStyle w:val="BodyText"/>
        <w:spacing w:line="278" w:lineRule="auto" w:before="34"/>
        <w:ind w:left="240"/>
      </w:pPr>
      <w:r>
        <w:rPr/>
        <w:t>According</w:t>
      </w:r>
      <w:r>
        <w:rPr>
          <w:spacing w:val="11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study</w:t>
      </w:r>
      <w:r>
        <w:rPr>
          <w:spacing w:val="11"/>
        </w:rPr>
        <w:t> </w:t>
      </w:r>
      <w:r>
        <w:rPr/>
        <w:t>conducted,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rate</w:t>
      </w:r>
      <w:r>
        <w:rPr>
          <w:spacing w:val="16"/>
        </w:rPr>
        <w:t> </w:t>
      </w:r>
      <w:r>
        <w:rPr/>
        <w:t>of</w:t>
      </w:r>
      <w:r>
        <w:rPr>
          <w:spacing w:val="13"/>
        </w:rPr>
        <w:t> </w:t>
      </w:r>
      <w:r>
        <w:rPr/>
        <w:t>non-</w:t>
      </w:r>
      <w:r>
        <w:rPr>
          <w:spacing w:val="-47"/>
        </w:rPr>
        <w:t> </w:t>
      </w:r>
      <w:r>
        <w:rPr/>
        <w:t>adherence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prescribers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standard</w:t>
      </w:r>
    </w:p>
    <w:p>
      <w:pPr>
        <w:pStyle w:val="BodyText"/>
        <w:spacing w:line="276" w:lineRule="auto" w:before="91"/>
        <w:ind w:left="240" w:right="222"/>
        <w:jc w:val="both"/>
      </w:pPr>
      <w:r>
        <w:rPr/>
        <w:br w:type="column"/>
      </w:r>
      <w:r>
        <w:rPr/>
        <w:t>prescription order writing ranges from 98.18% of</w:t>
      </w:r>
      <w:r>
        <w:rPr>
          <w:spacing w:val="1"/>
        </w:rPr>
        <w:t> </w:t>
      </w:r>
      <w:r>
        <w:rPr/>
        <w:t>the prescriptions without address to 0.52% of the</w:t>
      </w:r>
      <w:r>
        <w:rPr>
          <w:spacing w:val="1"/>
        </w:rPr>
        <w:t> </w:t>
      </w:r>
      <w:r>
        <w:rPr/>
        <w:t>prescriptions without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patients.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00" w:right="1220"/>
          <w:cols w:num="2" w:equalWidth="0">
            <w:col w:w="4432" w:space="440"/>
            <w:col w:w="4618"/>
          </w:cols>
        </w:sectPr>
      </w:pPr>
    </w:p>
    <w:p>
      <w:pPr>
        <w:pStyle w:val="BodyText"/>
        <w:spacing w:line="276" w:lineRule="auto" w:before="110"/>
        <w:ind w:left="240" w:right="40"/>
        <w:jc w:val="both"/>
      </w:pPr>
      <w:r>
        <w:rPr/>
        <w:t>The patients name, address and card number are</w:t>
      </w:r>
      <w:r>
        <w:rPr>
          <w:spacing w:val="1"/>
        </w:rPr>
        <w:t> </w:t>
      </w:r>
      <w:r>
        <w:rPr/>
        <w:t>useful to assure that the correct medications goes to</w:t>
      </w:r>
      <w:r>
        <w:rPr>
          <w:spacing w:val="-47"/>
        </w:rPr>
        <w:t> </w:t>
      </w:r>
      <w:r>
        <w:rPr/>
        <w:t>the correct patient and also for identification and</w:t>
      </w:r>
      <w:r>
        <w:rPr>
          <w:spacing w:val="1"/>
        </w:rPr>
        <w:t> </w:t>
      </w:r>
      <w:r>
        <w:rPr/>
        <w:t>record keeping purpose. The address of the patients</w:t>
      </w:r>
      <w:r>
        <w:rPr>
          <w:spacing w:val="-47"/>
        </w:rPr>
        <w:t> </w:t>
      </w:r>
      <w:r>
        <w:rPr/>
        <w:t>can also used for the assessment of the outbreak of</w:t>
      </w:r>
      <w:r>
        <w:rPr>
          <w:spacing w:val="1"/>
        </w:rPr>
        <w:t> </w:t>
      </w:r>
      <w:r>
        <w:rPr/>
        <w:t>an epidemic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in a</w:t>
      </w:r>
      <w:r>
        <w:rPr>
          <w:spacing w:val="1"/>
        </w:rPr>
        <w:t> </w:t>
      </w:r>
      <w:r>
        <w:rPr/>
        <w:t>certain particular</w:t>
      </w:r>
      <w:r>
        <w:rPr>
          <w:spacing w:val="50"/>
        </w:rPr>
        <w:t> </w:t>
      </w:r>
      <w:r>
        <w:rPr/>
        <w:t>places.</w:t>
      </w:r>
      <w:r>
        <w:rPr>
          <w:spacing w:val="-48"/>
        </w:rPr>
        <w:t> </w:t>
      </w:r>
      <w:r>
        <w:rPr/>
        <w:t>In the present study 99.48% of the prescriptions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1.82%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14.32% of the prescriptions were with address and</w:t>
      </w:r>
      <w:r>
        <w:rPr>
          <w:spacing w:val="1"/>
        </w:rPr>
        <w:t> </w:t>
      </w:r>
      <w:r>
        <w:rPr/>
        <w:t>card number, respectively. Use of not standardized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papers,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space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writing important information may be a possible</w:t>
      </w:r>
      <w:r>
        <w:rPr>
          <w:spacing w:val="1"/>
        </w:rPr>
        <w:t> </w:t>
      </w:r>
      <w:r>
        <w:rPr/>
        <w:t>reason for this poor adherence; for example, 18.5%</w:t>
      </w:r>
      <w:r>
        <w:rPr>
          <w:spacing w:val="-4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prescriptions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space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address.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0" w:right="38"/>
        <w:jc w:val="both"/>
      </w:pPr>
      <w:r>
        <w:rPr/>
        <w:t>Age and sex of the patients have direct roll on 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administration.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precaution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dispensing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patients;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chloramphenicol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neonates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pregnant</w:t>
      </w:r>
      <w:r>
        <w:rPr>
          <w:spacing w:val="1"/>
        </w:rPr>
        <w:t> </w:t>
      </w:r>
      <w:r>
        <w:rPr/>
        <w:t>mothers</w:t>
      </w:r>
      <w:r>
        <w:rPr>
          <w:spacing w:val="51"/>
        </w:rPr>
        <w:t> </w:t>
      </w:r>
      <w:r>
        <w:rPr/>
        <w:t>are</w:t>
      </w:r>
      <w:r>
        <w:rPr>
          <w:spacing w:val="1"/>
        </w:rPr>
        <w:t> </w:t>
      </w:r>
      <w:r>
        <w:rPr/>
        <w:t>contraindicated.</w:t>
      </w:r>
      <w:r>
        <w:rPr>
          <w:spacing w:val="1"/>
        </w:rPr>
        <w:t> </w:t>
      </w:r>
      <w:r>
        <w:rPr/>
        <w:t>Furthermore,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very</w:t>
      </w:r>
      <w:r>
        <w:rPr>
          <w:spacing w:val="-47"/>
        </w:rPr>
        <w:t> </w:t>
      </w:r>
      <w:r>
        <w:rPr/>
        <w:t>important component of the prescription to cross-</w:t>
      </w:r>
      <w:r>
        <w:rPr>
          <w:spacing w:val="1"/>
        </w:rPr>
        <w:t> </w:t>
      </w:r>
      <w:r>
        <w:rPr/>
        <w:t>check prescribed dose to the patents. However, 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sex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52.08% and 55.99% of the prescriptions. The result</w:t>
      </w:r>
      <w:r>
        <w:rPr>
          <w:spacing w:val="-47"/>
        </w:rPr>
        <w:t> </w:t>
      </w:r>
      <w:r>
        <w:rPr/>
        <w:t>is comparable with study done in Tikur Ambessa</w:t>
      </w:r>
      <w:r>
        <w:rPr>
          <w:spacing w:val="1"/>
        </w:rPr>
        <w:t> </w:t>
      </w:r>
      <w:r>
        <w:rPr/>
        <w:t>Hospital in Ethiopia</w:t>
      </w:r>
      <w:r>
        <w:rPr>
          <w:vertAlign w:val="superscript"/>
        </w:rPr>
        <w:t>9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where</w:t>
      </w:r>
      <w:r>
        <w:rPr>
          <w:spacing w:val="1"/>
          <w:vertAlign w:val="baseline"/>
        </w:rPr>
        <w:t> </w:t>
      </w:r>
      <w:r>
        <w:rPr>
          <w:vertAlign w:val="baseline"/>
        </w:rPr>
        <w:t>age and</w:t>
      </w:r>
      <w:r>
        <w:rPr>
          <w:spacing w:val="50"/>
          <w:vertAlign w:val="baseline"/>
        </w:rPr>
        <w:t> </w:t>
      </w:r>
      <w:r>
        <w:rPr>
          <w:vertAlign w:val="baseline"/>
        </w:rPr>
        <w:t>sex recorded</w:t>
      </w:r>
      <w:r>
        <w:rPr>
          <w:spacing w:val="-47"/>
          <w:vertAlign w:val="baseline"/>
        </w:rPr>
        <w:t> </w:t>
      </w:r>
      <w:r>
        <w:rPr>
          <w:vertAlign w:val="baseline"/>
        </w:rPr>
        <w:t>in 44.8% and 43.6% of the prescriptions. 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 figure obtained in this study is better</w:t>
      </w:r>
      <w:r>
        <w:rPr>
          <w:spacing w:val="50"/>
          <w:vertAlign w:val="baseline"/>
        </w:rPr>
        <w:t> </w:t>
      </w:r>
      <w:r>
        <w:rPr>
          <w:vertAlign w:val="baseline"/>
        </w:rPr>
        <w:t>than that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institutions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Wollo,</w:t>
      </w:r>
      <w:r>
        <w:rPr>
          <w:spacing w:val="-47"/>
          <w:vertAlign w:val="baseline"/>
        </w:rPr>
        <w:t> </w:t>
      </w:r>
      <w:r>
        <w:rPr>
          <w:vertAlign w:val="baseline"/>
        </w:rPr>
        <w:t>Ethiopia</w:t>
      </w:r>
      <w:r>
        <w:rPr>
          <w:vertAlign w:val="super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Gonder</w:t>
      </w:r>
      <w:r>
        <w:rPr>
          <w:spacing w:val="1"/>
          <w:vertAlign w:val="baseline"/>
        </w:rPr>
        <w:t> </w:t>
      </w:r>
      <w:r>
        <w:rPr>
          <w:vertAlign w:val="baseline"/>
        </w:rPr>
        <w:t>teaching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vertAlign w:val="superscript"/>
        </w:rPr>
        <w:t>11</w:t>
      </w:r>
      <w:r>
        <w:rPr>
          <w:spacing w:val="1"/>
          <w:vertAlign w:val="baseline"/>
        </w:rPr>
        <w:t> </w:t>
      </w:r>
      <w:r>
        <w:rPr>
          <w:vertAlign w:val="baseline"/>
        </w:rPr>
        <w:t>where</w:t>
      </w:r>
      <w:r>
        <w:rPr>
          <w:spacing w:val="-47"/>
          <w:vertAlign w:val="baseline"/>
        </w:rPr>
        <w:t> </w:t>
      </w:r>
      <w:r>
        <w:rPr>
          <w:vertAlign w:val="baseline"/>
        </w:rPr>
        <w:t>only 6.5% and 1.08%, and 36.6% and 16.8%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prescriptions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</w:t>
      </w:r>
      <w:r>
        <w:rPr>
          <w:spacing w:val="1"/>
          <w:vertAlign w:val="baseline"/>
        </w:rPr>
        <w:t> </w:t>
      </w:r>
      <w:r>
        <w:rPr>
          <w:vertAlign w:val="baseline"/>
        </w:rPr>
        <w:t>age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sex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respectively, still the result of the current study was</w:t>
      </w:r>
      <w:r>
        <w:rPr>
          <w:spacing w:val="-47"/>
          <w:vertAlign w:val="baseline"/>
        </w:rPr>
        <w:t> </w:t>
      </w:r>
      <w:r>
        <w:rPr>
          <w:vertAlign w:val="baseline"/>
        </w:rPr>
        <w:t>not satisfactory. Similar study done in Baharain</w:t>
      </w:r>
      <w:r>
        <w:rPr>
          <w:vertAlign w:val="superscript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revealed that age and sex were not specified in only</w:t>
      </w:r>
      <w:r>
        <w:rPr>
          <w:spacing w:val="-47"/>
          <w:vertAlign w:val="baseline"/>
        </w:rPr>
        <w:t> </w:t>
      </w:r>
      <w:r>
        <w:rPr>
          <w:vertAlign w:val="baseline"/>
        </w:rPr>
        <w:t>3.5%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0.5%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prescriptions,</w:t>
      </w:r>
      <w:r>
        <w:rPr>
          <w:spacing w:val="-1"/>
          <w:vertAlign w:val="baseline"/>
        </w:rPr>
        <w:t> </w:t>
      </w:r>
      <w:r>
        <w:rPr>
          <w:vertAlign w:val="baseline"/>
        </w:rPr>
        <w:t>respectively.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0" w:right="40"/>
        <w:jc w:val="both"/>
      </w:pPr>
      <w:r>
        <w:rPr/>
        <w:t>The date is an important piece of the prescription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assist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dispenser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recognizing</w:t>
      </w:r>
      <w:r>
        <w:rPr>
          <w:spacing w:val="1"/>
        </w:rPr>
        <w:t> </w:t>
      </w:r>
      <w:r>
        <w:rPr/>
        <w:t>potential problems. For instance, when an opoid is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injury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 is presented to a dispenser two weeks</w:t>
      </w:r>
      <w:r>
        <w:rPr>
          <w:spacing w:val="1"/>
        </w:rPr>
        <w:t> </w:t>
      </w:r>
      <w:r>
        <w:rPr/>
        <w:t>after issuance the drug may no longer be indicated.</w:t>
      </w:r>
      <w:r>
        <w:rPr>
          <w:spacing w:val="1"/>
        </w:rPr>
        <w:t> </w:t>
      </w:r>
      <w:r>
        <w:rPr/>
        <w:t>Compliance behavior also can be estimated using</w:t>
      </w:r>
      <w:r>
        <w:rPr>
          <w:spacing w:val="1"/>
        </w:rPr>
        <w:t> </w:t>
      </w:r>
      <w:r>
        <w:rPr/>
        <w:t>the date when the prescription is processed.</w:t>
      </w:r>
      <w:r>
        <w:rPr>
          <w:spacing w:val="1"/>
        </w:rPr>
        <w:t> </w:t>
      </w:r>
      <w:r>
        <w:rPr/>
        <w:t>As to</w:t>
      </w:r>
      <w:r>
        <w:rPr>
          <w:spacing w:val="1"/>
        </w:rPr>
        <w:t> </w:t>
      </w:r>
      <w:r>
        <w:rPr/>
        <w:t>our study 19.79 % of the prescriptions were not</w:t>
      </w:r>
      <w:r>
        <w:rPr>
          <w:spacing w:val="1"/>
        </w:rPr>
        <w:t> </w:t>
      </w:r>
      <w:r>
        <w:rPr/>
        <w:t>dated.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America</w:t>
      </w:r>
      <w:r>
        <w:rPr>
          <w:vertAlign w:val="superscript"/>
        </w:rPr>
        <w:t>13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Malaysia</w:t>
      </w:r>
      <w:r>
        <w:rPr>
          <w:vertAlign w:val="superscript"/>
        </w:rPr>
        <w:t>14</w:t>
      </w:r>
      <w:r>
        <w:rPr>
          <w:vertAlign w:val="baseline"/>
        </w:rPr>
        <w:t>,</w:t>
      </w:r>
      <w:r>
        <w:rPr>
          <w:spacing w:val="10"/>
          <w:vertAlign w:val="baseline"/>
        </w:rPr>
        <w:t> </w:t>
      </w:r>
      <w:r>
        <w:rPr>
          <w:vertAlign w:val="baseline"/>
        </w:rPr>
        <w:t>and</w:t>
      </w:r>
      <w:r>
        <w:rPr>
          <w:spacing w:val="11"/>
          <w:vertAlign w:val="baseline"/>
        </w:rPr>
        <w:t> </w:t>
      </w:r>
      <w:r>
        <w:rPr>
          <w:vertAlign w:val="baseline"/>
        </w:rPr>
        <w:t>Ethiopia</w:t>
      </w:r>
      <w:r>
        <w:rPr>
          <w:vertAlign w:val="superscript"/>
        </w:rPr>
        <w:t>11</w:t>
      </w:r>
      <w:r>
        <w:rPr>
          <w:spacing w:val="10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1"/>
          <w:vertAlign w:val="baseline"/>
        </w:rPr>
        <w:t> </w:t>
      </w:r>
      <w:r>
        <w:rPr>
          <w:vertAlign w:val="baseline"/>
        </w:rPr>
        <w:t>that</w:t>
      </w:r>
      <w:r>
        <w:rPr>
          <w:spacing w:val="9"/>
          <w:vertAlign w:val="baseline"/>
        </w:rPr>
        <w:t> </w:t>
      </w:r>
      <w:r>
        <w:rPr>
          <w:vertAlign w:val="baseline"/>
        </w:rPr>
        <w:t>18%,</w:t>
      </w:r>
    </w:p>
    <w:p>
      <w:pPr>
        <w:pStyle w:val="BodyText"/>
        <w:spacing w:line="276" w:lineRule="auto" w:before="110"/>
        <w:ind w:left="240" w:right="223"/>
        <w:jc w:val="both"/>
      </w:pPr>
      <w:r>
        <w:rPr/>
        <w:br w:type="column"/>
      </w:r>
      <w:r>
        <w:rPr/>
        <w:t>17.1%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10.8%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dated, respectively.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40" w:right="222"/>
        <w:jc w:val="both"/>
      </w:pPr>
      <w:r>
        <w:rPr/>
        <w:t>Now a days, since there are so many drugs name</w:t>
      </w:r>
      <w:r>
        <w:rPr>
          <w:spacing w:val="1"/>
        </w:rPr>
        <w:t> </w:t>
      </w:r>
      <w:r>
        <w:rPr/>
        <w:t>look</w:t>
      </w:r>
      <w:r>
        <w:rPr>
          <w:spacing w:val="1"/>
        </w:rPr>
        <w:t> </w:t>
      </w:r>
      <w:r>
        <w:rPr/>
        <w:t>alike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sound</w:t>
      </w:r>
      <w:r>
        <w:rPr>
          <w:spacing w:val="1"/>
        </w:rPr>
        <w:t> </w:t>
      </w:r>
      <w:r>
        <w:rPr/>
        <w:t>alike</w:t>
      </w:r>
      <w:r>
        <w:rPr>
          <w:spacing w:val="1"/>
        </w:rPr>
        <w:t> </w:t>
      </w:r>
      <w:r>
        <w:rPr/>
        <w:t>(for</w:t>
      </w:r>
      <w:r>
        <w:rPr>
          <w:spacing w:val="1"/>
        </w:rPr>
        <w:t> </w:t>
      </w:r>
      <w:r>
        <w:rPr/>
        <w:t>example</w:t>
      </w:r>
      <w:r>
        <w:rPr>
          <w:spacing w:val="1"/>
        </w:rPr>
        <w:t> </w:t>
      </w:r>
      <w:r>
        <w:rPr/>
        <w:t>chlorpromazine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chlorpromide,</w:t>
      </w:r>
      <w:r>
        <w:rPr>
          <w:spacing w:val="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rimantidine, timol and atenolol, and quinine and</w:t>
      </w:r>
      <w:r>
        <w:rPr>
          <w:spacing w:val="1"/>
        </w:rPr>
        <w:t> </w:t>
      </w:r>
      <w:r>
        <w:rPr/>
        <w:t>guanidine), errors during dispensing can occur. The</w:t>
      </w:r>
      <w:r>
        <w:rPr>
          <w:spacing w:val="-47"/>
        </w:rPr>
        <w:t> </w:t>
      </w:r>
      <w:r>
        <w:rPr/>
        <w:t>problem is more in illegible prescriptions. Not only</w:t>
      </w:r>
      <w:r>
        <w:rPr>
          <w:spacing w:val="-47"/>
        </w:rPr>
        <w:t> </w:t>
      </w:r>
      <w:r>
        <w:rPr/>
        <w:t>are patients placed at risk by illegible prescriptions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resource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wasted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deciphering the intended</w:t>
      </w:r>
      <w:r>
        <w:rPr>
          <w:spacing w:val="50"/>
        </w:rPr>
        <w:t> </w:t>
      </w:r>
      <w:r>
        <w:rPr/>
        <w:t>meaning from clues on</w:t>
      </w:r>
      <w:r>
        <w:rPr>
          <w:spacing w:val="1"/>
        </w:rPr>
        <w:t> </w:t>
      </w:r>
      <w:r>
        <w:rPr/>
        <w:t>the prescription or attempting to locate an unknown</w:t>
      </w:r>
      <w:r>
        <w:rPr>
          <w:spacing w:val="-47"/>
        </w:rPr>
        <w:t> </w:t>
      </w:r>
      <w:r>
        <w:rPr/>
        <w:t>prescriber whose signature and name is illegible to</w:t>
      </w:r>
      <w:r>
        <w:rPr>
          <w:spacing w:val="1"/>
        </w:rPr>
        <w:t> </w:t>
      </w:r>
      <w:r>
        <w:rPr/>
        <w:t>get clarification of the order.</w:t>
      </w:r>
      <w:r>
        <w:rPr>
          <w:spacing w:val="1"/>
        </w:rPr>
        <w:t> </w:t>
      </w:r>
      <w:r>
        <w:rPr/>
        <w:t>Though the legibility</w:t>
      </w:r>
      <w:r>
        <w:rPr>
          <w:spacing w:val="1"/>
        </w:rPr>
        <w:t> </w:t>
      </w:r>
      <w:r>
        <w:rPr/>
        <w:t>assessment is quite subjective and depends on the</w:t>
      </w:r>
      <w:r>
        <w:rPr>
          <w:spacing w:val="1"/>
        </w:rPr>
        <w:t> </w:t>
      </w:r>
      <w:r>
        <w:rPr/>
        <w:t>data collector’s familiarity with the handwriting of</w:t>
      </w:r>
      <w:r>
        <w:rPr>
          <w:spacing w:val="1"/>
        </w:rPr>
        <w:t> </w:t>
      </w:r>
      <w:r>
        <w:rPr/>
        <w:t>the prescriber, considering that most prescription</w:t>
      </w:r>
      <w:r>
        <w:rPr>
          <w:spacing w:val="1"/>
        </w:rPr>
        <w:t> </w:t>
      </w:r>
      <w:r>
        <w:rPr/>
        <w:t>from private clinics goes to any arbitrary drug retail</w:t>
      </w:r>
      <w:r>
        <w:rPr>
          <w:spacing w:val="-47"/>
        </w:rPr>
        <w:t> </w:t>
      </w:r>
      <w:r>
        <w:rPr/>
        <w:t>outlets,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legibility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assessed.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384</w:t>
      </w:r>
      <w:r>
        <w:rPr>
          <w:spacing w:val="1"/>
        </w:rPr>
        <w:t> </w:t>
      </w:r>
      <w:r>
        <w:rPr/>
        <w:t>prescriptions</w:t>
      </w:r>
      <w:r>
        <w:rPr>
          <w:spacing w:val="1"/>
        </w:rPr>
        <w:t> </w:t>
      </w:r>
      <w:r>
        <w:rPr/>
        <w:t>assessed</w:t>
      </w:r>
      <w:r>
        <w:rPr>
          <w:spacing w:val="1"/>
        </w:rPr>
        <w:t> </w:t>
      </w:r>
      <w:r>
        <w:rPr/>
        <w:t>19.79%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illegible handwriting, which made the prescription</w:t>
      </w:r>
      <w:r>
        <w:rPr>
          <w:spacing w:val="1"/>
        </w:rPr>
        <w:t> </w:t>
      </w:r>
      <w:r>
        <w:rPr/>
        <w:t>papers difficult to read. Comparable results were</w:t>
      </w:r>
      <w:r>
        <w:rPr>
          <w:spacing w:val="1"/>
        </w:rPr>
        <w:t> </w:t>
      </w:r>
      <w:r>
        <w:rPr/>
        <w:t>obtained in study in America</w:t>
      </w:r>
      <w:r>
        <w:rPr>
          <w:vertAlign w:val="superscript"/>
        </w:rPr>
        <w:t>13</w:t>
      </w:r>
      <w:r>
        <w:rPr>
          <w:vertAlign w:val="baseline"/>
        </w:rPr>
        <w:t> where 15%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orders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illegible</w:t>
      </w:r>
      <w:r>
        <w:rPr>
          <w:spacing w:val="1"/>
          <w:vertAlign w:val="baseline"/>
        </w:rPr>
        <w:t> </w:t>
      </w:r>
      <w:r>
        <w:rPr>
          <w:vertAlign w:val="baseline"/>
        </w:rPr>
        <w:t>handwriting.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Malaysia</w:t>
      </w:r>
      <w:r>
        <w:rPr>
          <w:vertAlign w:val="superscript"/>
        </w:rPr>
        <w:t>14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7.1%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prescriptions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illegible. Previous study from Ethiopia, in 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institutions in Wollo</w:t>
      </w:r>
      <w:r>
        <w:rPr>
          <w:vertAlign w:val="superscript"/>
        </w:rPr>
        <w:t>10</w:t>
      </w:r>
      <w:r>
        <w:rPr>
          <w:vertAlign w:val="baseline"/>
        </w:rPr>
        <w:t> revealed that 31.71%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analyzed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prescriptions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illegible</w:t>
      </w:r>
      <w:r>
        <w:rPr>
          <w:spacing w:val="1"/>
          <w:vertAlign w:val="baseline"/>
        </w:rPr>
        <w:t> </w:t>
      </w:r>
      <w:r>
        <w:rPr>
          <w:vertAlign w:val="baseline"/>
        </w:rPr>
        <w:t>handwriting.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/>
        <w:ind w:left="240" w:right="219"/>
        <w:jc w:val="both"/>
      </w:pPr>
      <w:r>
        <w:rPr/>
        <w:t>Of the analyzed 384 prescriptions only 13 (3.39%)</w:t>
      </w:r>
      <w:r>
        <w:rPr>
          <w:spacing w:val="1"/>
        </w:rPr>
        <w:t> </w:t>
      </w:r>
      <w:r>
        <w:rPr/>
        <w:t>prescriptions contains all necessary information for</w:t>
      </w:r>
      <w:r>
        <w:rPr>
          <w:spacing w:val="1"/>
        </w:rPr>
        <w:t> </w:t>
      </w:r>
      <w:r>
        <w:rPr/>
        <w:t>the prescribed drugs. The rest didn’t have at least</w:t>
      </w:r>
      <w:r>
        <w:rPr>
          <w:spacing w:val="1"/>
        </w:rPr>
        <w:t> </w:t>
      </w:r>
      <w:r>
        <w:rPr/>
        <w:t>one of the drug information. Strength and dosage</w:t>
      </w:r>
      <w:r>
        <w:rPr>
          <w:spacing w:val="1"/>
        </w:rPr>
        <w:t> </w:t>
      </w:r>
      <w:r>
        <w:rPr/>
        <w:t>form were specified for 59.57% and 35.29% of the</w:t>
      </w:r>
      <w:r>
        <w:rPr>
          <w:spacing w:val="1"/>
        </w:rPr>
        <w:t> </w:t>
      </w:r>
      <w:r>
        <w:rPr/>
        <w:t>prescribed drugs, respectively. According to other</w:t>
      </w:r>
      <w:r>
        <w:rPr>
          <w:spacing w:val="1"/>
        </w:rPr>
        <w:t> </w:t>
      </w:r>
      <w:r>
        <w:rPr/>
        <w:t>similar study in Ethiopia</w:t>
      </w:r>
      <w:r>
        <w:rPr>
          <w:vertAlign w:val="superscript"/>
        </w:rPr>
        <w:t>10</w:t>
      </w:r>
      <w:r>
        <w:rPr>
          <w:vertAlign w:val="baseline"/>
        </w:rPr>
        <w:t> 40.21% and 38.87%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form.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</w:t>
      </w:r>
      <w:r>
        <w:rPr>
          <w:spacing w:val="1"/>
          <w:vertAlign w:val="baseline"/>
        </w:rPr>
        <w:t> </w:t>
      </w:r>
      <w:r>
        <w:rPr>
          <w:vertAlign w:val="baseline"/>
        </w:rPr>
        <w:t>missing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lead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bad</w:t>
      </w:r>
      <w:r>
        <w:rPr>
          <w:spacing w:val="1"/>
          <w:vertAlign w:val="baseline"/>
        </w:rPr>
        <w:t> </w:t>
      </w:r>
      <w:r>
        <w:rPr>
          <w:vertAlign w:val="baseline"/>
        </w:rPr>
        <w:t>consequences.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40" w:right="218"/>
        <w:jc w:val="both"/>
      </w:pP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preparations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indication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external</w:t>
      </w:r>
      <w:r>
        <w:rPr>
          <w:spacing w:val="-47"/>
        </w:rPr>
        <w:t> </w:t>
      </w:r>
      <w:r>
        <w:rPr/>
        <w:t>preparations and oral rehydration salts. Including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preparations</w:t>
      </w:r>
      <w:r>
        <w:rPr>
          <w:spacing w:val="1"/>
        </w:rPr>
        <w:t> </w:t>
      </w:r>
      <w:r>
        <w:rPr/>
        <w:t>41.8%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dose.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prescribers</w:t>
      </w:r>
      <w:r>
        <w:rPr>
          <w:spacing w:val="1"/>
        </w:rPr>
        <w:t> </w:t>
      </w:r>
      <w:r>
        <w:rPr/>
        <w:t>probably assumed that the pharmacy staff would</w:t>
      </w:r>
      <w:r>
        <w:rPr>
          <w:spacing w:val="1"/>
        </w:rPr>
        <w:t> </w:t>
      </w:r>
      <w:r>
        <w:rPr/>
        <w:t>give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appropriate</w:t>
      </w:r>
      <w:r>
        <w:rPr>
          <w:spacing w:val="40"/>
        </w:rPr>
        <w:t> </w:t>
      </w:r>
      <w:r>
        <w:rPr/>
        <w:t>instructions</w:t>
      </w:r>
      <w:r>
        <w:rPr>
          <w:spacing w:val="41"/>
        </w:rPr>
        <w:t> </w:t>
      </w:r>
      <w:r>
        <w:rPr/>
        <w:t>for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patients.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200" w:right="1220"/>
          <w:cols w:num="2" w:equalWidth="0">
            <w:col w:w="4434" w:space="438"/>
            <w:col w:w="4618"/>
          </w:cols>
        </w:sectPr>
      </w:pPr>
    </w:p>
    <w:p>
      <w:pPr>
        <w:pStyle w:val="BodyText"/>
        <w:spacing w:line="276" w:lineRule="auto" w:before="110"/>
        <w:ind w:left="240" w:right="42"/>
        <w:jc w:val="both"/>
      </w:pPr>
      <w:r>
        <w:rPr/>
        <w:t>However,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emphasized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with</w:t>
      </w:r>
      <w:r>
        <w:rPr>
          <w:spacing w:val="50"/>
        </w:rPr>
        <w:t> </w:t>
      </w:r>
      <w:r>
        <w:rPr/>
        <w:t>specific</w:t>
      </w:r>
      <w:r>
        <w:rPr>
          <w:spacing w:val="1"/>
        </w:rPr>
        <w:t> </w:t>
      </w:r>
      <w:r>
        <w:rPr/>
        <w:t>dose as the prescription has limited information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pharmacy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judge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prescribers</w:t>
      </w:r>
      <w:r>
        <w:rPr>
          <w:spacing w:val="1"/>
        </w:rPr>
        <w:t> </w:t>
      </w:r>
      <w:r>
        <w:rPr/>
        <w:t>intension. Study conducted in Malaysia</w:t>
      </w:r>
      <w:r>
        <w:rPr>
          <w:vertAlign w:val="superscript"/>
        </w:rPr>
        <w:t>14</w:t>
      </w:r>
      <w:r>
        <w:rPr>
          <w:vertAlign w:val="baseline"/>
        </w:rPr>
        <w:t> 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8.7%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-47"/>
          <w:vertAlign w:val="baseline"/>
        </w:rPr>
        <w:t> </w:t>
      </w:r>
      <w:r>
        <w:rPr>
          <w:vertAlign w:val="baseline"/>
        </w:rPr>
        <w:t>dose.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40" w:right="39"/>
        <w:jc w:val="both"/>
      </w:pPr>
      <w:r>
        <w:rPr/>
        <w:t>The study also</w:t>
      </w:r>
      <w:r>
        <w:rPr>
          <w:spacing w:val="50"/>
        </w:rPr>
        <w:t> </w:t>
      </w:r>
      <w:r>
        <w:rPr/>
        <w:t>showed that frequency of dosing</w:t>
      </w:r>
      <w:r>
        <w:rPr>
          <w:spacing w:val="1"/>
        </w:rPr>
        <w:t> </w:t>
      </w:r>
      <w:r>
        <w:rPr/>
        <w:t>and duration of treatment and/or total dose to be</w:t>
      </w:r>
      <w:r>
        <w:rPr>
          <w:spacing w:val="1"/>
        </w:rPr>
        <w:t> </w:t>
      </w:r>
      <w:r>
        <w:rPr/>
        <w:t>dispenser were indicated for 88.74% and 93.24% of</w:t>
      </w:r>
      <w:r>
        <w:rPr>
          <w:spacing w:val="-47"/>
        </w:rPr>
        <w:t> </w:t>
      </w:r>
      <w:r>
        <w:rPr/>
        <w:t>the prescribed drugs, respectively. As most of the</w:t>
      </w:r>
      <w:r>
        <w:rPr>
          <w:spacing w:val="1"/>
        </w:rPr>
        <w:t> </w:t>
      </w:r>
      <w:r>
        <w:rPr/>
        <w:t>solutions,</w:t>
      </w:r>
      <w:r>
        <w:rPr>
          <w:spacing w:val="1"/>
        </w:rPr>
        <w:t> </w:t>
      </w:r>
      <w:r>
        <w:rPr/>
        <w:t>suspensions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topical</w:t>
      </w:r>
      <w:r>
        <w:rPr>
          <w:spacing w:val="1"/>
        </w:rPr>
        <w:t> </w:t>
      </w:r>
      <w:r>
        <w:rPr/>
        <w:t>preparations</w:t>
      </w:r>
      <w:r>
        <w:rPr>
          <w:spacing w:val="1"/>
        </w:rPr>
        <w:t> </w:t>
      </w:r>
      <w:r>
        <w:rPr/>
        <w:t>dispensed are usually packed in excess and cannot</w:t>
      </w:r>
      <w:r>
        <w:rPr>
          <w:spacing w:val="1"/>
        </w:rPr>
        <w:t> </w:t>
      </w:r>
      <w:r>
        <w:rPr/>
        <w:t>be finished in the intended treatment period it is</w:t>
      </w:r>
      <w:r>
        <w:rPr>
          <w:spacing w:val="1"/>
        </w:rPr>
        <w:t> </w:t>
      </w:r>
      <w:r>
        <w:rPr/>
        <w:t>very important to specify the duration of treatment</w:t>
      </w:r>
      <w:r>
        <w:rPr>
          <w:spacing w:val="1"/>
        </w:rPr>
        <w:t> </w:t>
      </w:r>
      <w:r>
        <w:rPr/>
        <w:t>for these dosage forms.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spacing w:before="1"/>
      </w:pPr>
      <w:r>
        <w:rPr/>
        <w:t>Conclusions</w:t>
      </w:r>
    </w:p>
    <w:p>
      <w:pPr>
        <w:pStyle w:val="BodyText"/>
        <w:spacing w:line="276" w:lineRule="auto" w:before="34"/>
        <w:ind w:left="240" w:right="38"/>
        <w:jc w:val="both"/>
      </w:pPr>
      <w:r>
        <w:rPr/>
        <w:t>The result of the study showed that most of the</w:t>
      </w:r>
      <w:r>
        <w:rPr>
          <w:spacing w:val="1"/>
        </w:rPr>
        <w:t> </w:t>
      </w:r>
      <w:r>
        <w:rPr/>
        <w:t>patients and drug information were not specified in</w:t>
      </w:r>
      <w:r>
        <w:rPr>
          <w:spacing w:val="1"/>
        </w:rPr>
        <w:t> </w:t>
      </w:r>
      <w:r>
        <w:rPr/>
        <w:t>the prescription order so it is possible to conclude</w:t>
      </w:r>
      <w:r>
        <w:rPr>
          <w:spacing w:val="1"/>
        </w:rPr>
        <w:t> </w:t>
      </w:r>
      <w:r>
        <w:rPr/>
        <w:t>there is a low adherence of the prescribers to the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writing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Jimma town private clinics. Therefore, appropriate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non-</w:t>
      </w:r>
      <w:r>
        <w:rPr>
          <w:spacing w:val="1"/>
        </w:rPr>
        <w:t> </w:t>
      </w:r>
      <w:r>
        <w:rPr/>
        <w:t>adherence</w:t>
      </w:r>
      <w:r>
        <w:rPr>
          <w:spacing w:val="-1"/>
        </w:rPr>
        <w:t> </w:t>
      </w:r>
      <w:r>
        <w:rPr/>
        <w:t>pattern.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spacing w:before="1"/>
      </w:pPr>
      <w:r>
        <w:rPr/>
        <w:t>Acknowledgments</w:t>
      </w:r>
    </w:p>
    <w:p>
      <w:pPr>
        <w:pStyle w:val="BodyText"/>
        <w:spacing w:line="276" w:lineRule="auto" w:before="34"/>
        <w:ind w:left="240" w:right="41"/>
        <w:jc w:val="both"/>
      </w:pPr>
      <w:r>
        <w:rPr/>
        <w:t>We would like to acknowledge Jimma University</w:t>
      </w:r>
      <w:r>
        <w:rPr>
          <w:spacing w:val="1"/>
        </w:rPr>
        <w:t> </w:t>
      </w:r>
      <w:r>
        <w:rPr/>
        <w:t>Students Research Program Office for its financial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Red-Cross</w:t>
      </w:r>
      <w:r>
        <w:rPr>
          <w:spacing w:val="1"/>
        </w:rPr>
        <w:t> </w:t>
      </w:r>
      <w:r>
        <w:rPr/>
        <w:t>Pharmacy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Jimma</w:t>
      </w:r>
      <w:r>
        <w:rPr>
          <w:spacing w:val="-47"/>
        </w:rPr>
        <w:t> </w:t>
      </w:r>
      <w:r>
        <w:rPr/>
        <w:t>University Model Drug Store staffs for their kind</w:t>
      </w:r>
      <w:r>
        <w:rPr>
          <w:spacing w:val="1"/>
        </w:rPr>
        <w:t> </w:t>
      </w:r>
      <w:r>
        <w:rPr/>
        <w:t>cooperation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collection.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35" w:after="0"/>
        <w:ind w:left="600" w:right="38" w:hanging="360"/>
        <w:jc w:val="both"/>
        <w:rPr>
          <w:sz w:val="20"/>
        </w:rPr>
      </w:pPr>
      <w:r>
        <w:rPr>
          <w:sz w:val="20"/>
        </w:rPr>
        <w:t>Buxton</w:t>
      </w:r>
      <w:r>
        <w:rPr>
          <w:spacing w:val="1"/>
          <w:sz w:val="20"/>
        </w:rPr>
        <w:t> </w:t>
      </w:r>
      <w:r>
        <w:rPr>
          <w:sz w:val="20"/>
        </w:rPr>
        <w:t>ILO.</w:t>
      </w:r>
      <w:r>
        <w:rPr>
          <w:spacing w:val="1"/>
          <w:sz w:val="20"/>
        </w:rPr>
        <w:t> </w:t>
      </w:r>
      <w:r>
        <w:rPr>
          <w:sz w:val="20"/>
        </w:rPr>
        <w:t>Appendix</w:t>
      </w:r>
      <w:r>
        <w:rPr>
          <w:spacing w:val="1"/>
          <w:sz w:val="20"/>
        </w:rPr>
        <w:t> </w:t>
      </w:r>
      <w:r>
        <w:rPr>
          <w:sz w:val="20"/>
        </w:rPr>
        <w:t>I.</w:t>
      </w:r>
      <w:r>
        <w:rPr>
          <w:spacing w:val="1"/>
          <w:sz w:val="20"/>
        </w:rPr>
        <w:t> </w:t>
      </w:r>
      <w:r>
        <w:rPr>
          <w:sz w:val="20"/>
        </w:rPr>
        <w:t>Principles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prescription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1"/>
          <w:sz w:val="20"/>
        </w:rPr>
        <w:t> </w:t>
      </w:r>
      <w:r>
        <w:rPr>
          <w:sz w:val="20"/>
        </w:rPr>
        <w:t>writing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1"/>
          <w:sz w:val="20"/>
        </w:rPr>
        <w:t> </w:t>
      </w:r>
      <w:r>
        <w:rPr>
          <w:sz w:val="20"/>
        </w:rPr>
        <w:t>compliance. In: Brunton LL, Lazo JS, Parker</w:t>
      </w:r>
      <w:r>
        <w:rPr>
          <w:spacing w:val="1"/>
          <w:sz w:val="20"/>
        </w:rPr>
        <w:t> </w:t>
      </w:r>
      <w:r>
        <w:rPr>
          <w:sz w:val="20"/>
        </w:rPr>
        <w:t>KL.,</w:t>
      </w:r>
      <w:r>
        <w:rPr>
          <w:spacing w:val="1"/>
          <w:sz w:val="20"/>
        </w:rPr>
        <w:t> </w:t>
      </w:r>
      <w:r>
        <w:rPr>
          <w:sz w:val="20"/>
        </w:rPr>
        <w:t>(eds)</w:t>
      </w:r>
      <w:r>
        <w:rPr>
          <w:spacing w:val="1"/>
          <w:sz w:val="20"/>
        </w:rPr>
        <w:t> </w:t>
      </w:r>
      <w:r>
        <w:rPr>
          <w:sz w:val="20"/>
        </w:rPr>
        <w:t>Goodman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Gilman's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pharmacological basis of therapeutics, 11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ed.,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The McGraw-Hill, NewYork, 2006 (Electronic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version).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  <w:tab w:pos="2280" w:val="left" w:leader="none"/>
          <w:tab w:pos="3534" w:val="left" w:leader="none"/>
        </w:tabs>
        <w:spacing w:line="276" w:lineRule="auto" w:before="1" w:after="0"/>
        <w:ind w:left="600" w:right="38" w:hanging="360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Vries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Henning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51"/>
          <w:sz w:val="20"/>
        </w:rPr>
        <w:t> </w:t>
      </w:r>
      <w:r>
        <w:rPr>
          <w:sz w:val="20"/>
        </w:rPr>
        <w:t>H.,</w:t>
      </w:r>
      <w:r>
        <w:rPr>
          <w:spacing w:val="-47"/>
          <w:sz w:val="20"/>
        </w:rPr>
        <w:t> </w:t>
      </w:r>
      <w:r>
        <w:rPr>
          <w:sz w:val="20"/>
        </w:rPr>
        <w:t>Hogerzeil H. V., Fresle D. A. Guide to good</w:t>
      </w:r>
      <w:r>
        <w:rPr>
          <w:spacing w:val="1"/>
          <w:sz w:val="20"/>
        </w:rPr>
        <w:t> </w:t>
      </w:r>
      <w:r>
        <w:rPr>
          <w:sz w:val="20"/>
        </w:rPr>
        <w:t>prescribing: a practical manual. World Health</w:t>
      </w:r>
      <w:r>
        <w:rPr>
          <w:spacing w:val="1"/>
          <w:sz w:val="20"/>
        </w:rPr>
        <w:t> </w:t>
      </w:r>
      <w:r>
        <w:rPr>
          <w:sz w:val="20"/>
        </w:rPr>
        <w:t>Organization,</w:t>
        <w:tab/>
        <w:t>Geneva,</w:t>
        <w:tab/>
      </w:r>
      <w:r>
        <w:rPr>
          <w:spacing w:val="-1"/>
          <w:sz w:val="20"/>
        </w:rPr>
        <w:t>1995:51–5</w:t>
      </w:r>
      <w:r>
        <w:rPr>
          <w:spacing w:val="-48"/>
          <w:sz w:val="20"/>
        </w:rPr>
        <w:t> </w:t>
      </w:r>
      <w:r>
        <w:rPr>
          <w:sz w:val="20"/>
        </w:rPr>
        <w:t>(WHO/DAP/94.11).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42" w:hanging="360"/>
        <w:jc w:val="both"/>
        <w:rPr>
          <w:sz w:val="20"/>
        </w:rPr>
      </w:pPr>
      <w:r>
        <w:rPr>
          <w:sz w:val="20"/>
        </w:rPr>
        <w:t>Lofholm</w:t>
      </w:r>
      <w:r>
        <w:rPr>
          <w:spacing w:val="1"/>
          <w:sz w:val="20"/>
        </w:rPr>
        <w:t> </w:t>
      </w:r>
      <w:r>
        <w:rPr>
          <w:sz w:val="20"/>
        </w:rPr>
        <w:t>PW,</w:t>
      </w:r>
      <w:r>
        <w:rPr>
          <w:spacing w:val="1"/>
          <w:sz w:val="20"/>
        </w:rPr>
        <w:t> </w:t>
      </w:r>
      <w:r>
        <w:rPr>
          <w:sz w:val="20"/>
        </w:rPr>
        <w:t>Katzung</w:t>
      </w:r>
      <w:r>
        <w:rPr>
          <w:spacing w:val="1"/>
          <w:sz w:val="20"/>
        </w:rPr>
        <w:t> </w:t>
      </w:r>
      <w:r>
        <w:rPr>
          <w:sz w:val="20"/>
        </w:rPr>
        <w:t>BG.</w:t>
      </w:r>
      <w:r>
        <w:rPr>
          <w:spacing w:val="1"/>
          <w:sz w:val="20"/>
        </w:rPr>
        <w:t> </w:t>
      </w:r>
      <w:r>
        <w:rPr>
          <w:sz w:val="20"/>
        </w:rPr>
        <w:t>Rational</w:t>
      </w:r>
      <w:r>
        <w:rPr>
          <w:spacing w:val="1"/>
          <w:sz w:val="20"/>
        </w:rPr>
        <w:t> </w:t>
      </w:r>
      <w:r>
        <w:rPr>
          <w:sz w:val="20"/>
        </w:rPr>
        <w:t>prescribing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prescription</w:t>
      </w:r>
      <w:r>
        <w:rPr>
          <w:spacing w:val="1"/>
          <w:sz w:val="20"/>
        </w:rPr>
        <w:t> </w:t>
      </w:r>
      <w:r>
        <w:rPr>
          <w:sz w:val="20"/>
        </w:rPr>
        <w:t>writing.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Katzung</w:t>
      </w:r>
      <w:r>
        <w:rPr>
          <w:spacing w:val="42"/>
          <w:sz w:val="20"/>
        </w:rPr>
        <w:t> </w:t>
      </w:r>
      <w:r>
        <w:rPr>
          <w:sz w:val="20"/>
        </w:rPr>
        <w:t>BG,</w:t>
      </w:r>
      <w:r>
        <w:rPr>
          <w:spacing w:val="42"/>
          <w:sz w:val="20"/>
        </w:rPr>
        <w:t> </w:t>
      </w:r>
      <w:r>
        <w:rPr>
          <w:sz w:val="20"/>
        </w:rPr>
        <w:t>ed.</w:t>
      </w:r>
      <w:r>
        <w:rPr>
          <w:spacing w:val="42"/>
          <w:sz w:val="20"/>
        </w:rPr>
        <w:t> </w:t>
      </w:r>
      <w:r>
        <w:rPr>
          <w:sz w:val="20"/>
        </w:rPr>
        <w:t>Basic</w:t>
      </w:r>
      <w:r>
        <w:rPr>
          <w:spacing w:val="41"/>
          <w:sz w:val="20"/>
        </w:rPr>
        <w:t> </w:t>
      </w:r>
      <w:r>
        <w:rPr>
          <w:sz w:val="20"/>
        </w:rPr>
        <w:t>and</w:t>
      </w:r>
      <w:r>
        <w:rPr>
          <w:spacing w:val="42"/>
          <w:sz w:val="20"/>
        </w:rPr>
        <w:t> </w:t>
      </w:r>
      <w:r>
        <w:rPr>
          <w:sz w:val="20"/>
        </w:rPr>
        <w:t>clinical</w:t>
      </w:r>
    </w:p>
    <w:p>
      <w:pPr>
        <w:pStyle w:val="BodyText"/>
        <w:spacing w:line="276" w:lineRule="auto" w:before="110"/>
        <w:ind w:left="600" w:right="218"/>
        <w:jc w:val="both"/>
      </w:pPr>
      <w:r>
        <w:rPr/>
        <w:br w:type="column"/>
      </w:r>
      <w:r>
        <w:rPr/>
        <w:t>pharmacology,</w:t>
      </w:r>
      <w:r>
        <w:rPr>
          <w:spacing w:val="1"/>
        </w:rPr>
        <w:t> </w:t>
      </w:r>
      <w:r>
        <w:rPr/>
        <w:t>8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ed.</w:t>
      </w:r>
      <w:r>
        <w:rPr>
          <w:spacing w:val="1"/>
          <w:vertAlign w:val="baseline"/>
        </w:rPr>
        <w:t> </w:t>
      </w:r>
      <w:r>
        <w:rPr>
          <w:vertAlign w:val="baseline"/>
        </w:rPr>
        <w:t>Mc</w:t>
      </w:r>
      <w:r>
        <w:rPr>
          <w:spacing w:val="1"/>
          <w:vertAlign w:val="baseline"/>
        </w:rPr>
        <w:t> </w:t>
      </w:r>
      <w:r>
        <w:rPr>
          <w:vertAlign w:val="baseline"/>
        </w:rPr>
        <w:t>Graw</w:t>
      </w:r>
      <w:r>
        <w:rPr>
          <w:spacing w:val="1"/>
          <w:vertAlign w:val="baseline"/>
        </w:rPr>
        <w:t> </w:t>
      </w:r>
      <w:r>
        <w:rPr>
          <w:vertAlign w:val="baseline"/>
        </w:rPr>
        <w:t>Hill,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York, 2001,</w:t>
      </w:r>
      <w:r>
        <w:rPr>
          <w:spacing w:val="1"/>
          <w:vertAlign w:val="baseline"/>
        </w:rPr>
        <w:t> </w:t>
      </w:r>
      <w:r>
        <w:rPr>
          <w:vertAlign w:val="baseline"/>
        </w:rPr>
        <w:t>pp.</w:t>
      </w:r>
      <w:r>
        <w:rPr>
          <w:spacing w:val="1"/>
          <w:vertAlign w:val="baseline"/>
        </w:rPr>
        <w:t> </w:t>
      </w:r>
      <w:r>
        <w:rPr>
          <w:vertAlign w:val="baseline"/>
        </w:rPr>
        <w:t>1104–12.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22" w:hanging="360"/>
        <w:jc w:val="both"/>
        <w:rPr>
          <w:sz w:val="20"/>
        </w:rPr>
      </w:pPr>
      <w:r>
        <w:rPr>
          <w:sz w:val="20"/>
        </w:rPr>
        <w:t>Prescription</w:t>
      </w:r>
      <w:r>
        <w:rPr>
          <w:spacing w:val="1"/>
          <w:sz w:val="20"/>
        </w:rPr>
        <w:t> </w:t>
      </w:r>
      <w:r>
        <w:rPr>
          <w:sz w:val="20"/>
        </w:rPr>
        <w:t>writing.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British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formulary, No. 41. British Medical Association</w:t>
      </w:r>
      <w:r>
        <w:rPr>
          <w:spacing w:val="-47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Royal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Great</w:t>
      </w:r>
      <w:r>
        <w:rPr>
          <w:spacing w:val="1"/>
          <w:sz w:val="20"/>
        </w:rPr>
        <w:t> </w:t>
      </w:r>
      <w:r>
        <w:rPr>
          <w:sz w:val="20"/>
        </w:rPr>
        <w:t>Britain, London,</w:t>
      </w:r>
      <w:r>
        <w:rPr>
          <w:spacing w:val="1"/>
          <w:sz w:val="20"/>
        </w:rPr>
        <w:t> </w:t>
      </w:r>
      <w:r>
        <w:rPr>
          <w:sz w:val="20"/>
        </w:rPr>
        <w:t>2000,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-3"/>
          <w:sz w:val="20"/>
        </w:rPr>
        <w:t> </w:t>
      </w:r>
      <w:r>
        <w:rPr>
          <w:sz w:val="20"/>
        </w:rPr>
        <w:t>4–5.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19" w:hanging="360"/>
        <w:jc w:val="both"/>
        <w:rPr>
          <w:sz w:val="20"/>
        </w:rPr>
      </w:pPr>
      <w:r>
        <w:rPr>
          <w:sz w:val="20"/>
        </w:rPr>
        <w:t>FMHACA,</w:t>
      </w:r>
      <w:r>
        <w:rPr>
          <w:spacing w:val="1"/>
          <w:sz w:val="20"/>
        </w:rPr>
        <w:t> </w:t>
      </w:r>
      <w:r>
        <w:rPr>
          <w:sz w:val="20"/>
        </w:rPr>
        <w:t>Manual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Medicines</w:t>
      </w:r>
      <w:r>
        <w:rPr>
          <w:spacing w:val="1"/>
          <w:sz w:val="20"/>
        </w:rPr>
        <w:t> </w:t>
      </w:r>
      <w:r>
        <w:rPr>
          <w:sz w:val="20"/>
        </w:rPr>
        <w:t>Good</w:t>
      </w:r>
      <w:r>
        <w:rPr>
          <w:spacing w:val="1"/>
          <w:sz w:val="20"/>
        </w:rPr>
        <w:t> </w:t>
      </w:r>
      <w:r>
        <w:rPr>
          <w:sz w:val="20"/>
        </w:rPr>
        <w:t>Prescribing Practice. 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Edn. Food, Medicine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Healthcare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Administration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Control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Authority of Ethiopia, Addis Ababa, 2012, pp.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23-25.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Rupp</w:t>
      </w:r>
      <w:r>
        <w:rPr>
          <w:spacing w:val="1"/>
          <w:sz w:val="20"/>
        </w:rPr>
        <w:t> </w:t>
      </w:r>
      <w:r>
        <w:rPr>
          <w:sz w:val="20"/>
        </w:rPr>
        <w:t>MT,</w:t>
      </w:r>
      <w:r>
        <w:rPr>
          <w:spacing w:val="1"/>
          <w:sz w:val="20"/>
        </w:rPr>
        <w:t> </w:t>
      </w:r>
      <w:r>
        <w:rPr>
          <w:sz w:val="20"/>
        </w:rPr>
        <w:t>Schondelmeyer</w:t>
      </w:r>
      <w:r>
        <w:rPr>
          <w:spacing w:val="1"/>
          <w:sz w:val="20"/>
        </w:rPr>
        <w:t> </w:t>
      </w:r>
      <w:r>
        <w:rPr>
          <w:sz w:val="20"/>
        </w:rPr>
        <w:t>SW,</w:t>
      </w:r>
      <w:r>
        <w:rPr>
          <w:spacing w:val="1"/>
          <w:sz w:val="20"/>
        </w:rPr>
        <w:t> </w:t>
      </w:r>
      <w:r>
        <w:rPr>
          <w:sz w:val="20"/>
        </w:rPr>
        <w:t>Wilson</w:t>
      </w:r>
      <w:r>
        <w:rPr>
          <w:spacing w:val="1"/>
          <w:sz w:val="20"/>
        </w:rPr>
        <w:t> </w:t>
      </w:r>
      <w:r>
        <w:rPr>
          <w:sz w:val="20"/>
        </w:rPr>
        <w:t>GT,</w:t>
      </w:r>
      <w:r>
        <w:rPr>
          <w:spacing w:val="-47"/>
          <w:sz w:val="20"/>
        </w:rPr>
        <w:t> </w:t>
      </w:r>
      <w:r>
        <w:rPr>
          <w:sz w:val="20"/>
        </w:rPr>
        <w:t>Krause</w:t>
      </w:r>
      <w:r>
        <w:rPr>
          <w:spacing w:val="1"/>
          <w:sz w:val="20"/>
        </w:rPr>
        <w:t> </w:t>
      </w:r>
      <w:r>
        <w:rPr>
          <w:sz w:val="20"/>
        </w:rPr>
        <w:t>JE.</w:t>
      </w:r>
      <w:r>
        <w:rPr>
          <w:spacing w:val="1"/>
          <w:sz w:val="20"/>
        </w:rPr>
        <w:t> </w:t>
      </w:r>
      <w:r>
        <w:rPr>
          <w:sz w:val="20"/>
        </w:rPr>
        <w:t>Documenting</w:t>
      </w:r>
      <w:r>
        <w:rPr>
          <w:spacing w:val="1"/>
          <w:sz w:val="20"/>
        </w:rPr>
        <w:t> </w:t>
      </w:r>
      <w:r>
        <w:rPr>
          <w:sz w:val="20"/>
        </w:rPr>
        <w:t>prescribing</w:t>
      </w:r>
      <w:r>
        <w:rPr>
          <w:spacing w:val="50"/>
          <w:sz w:val="20"/>
        </w:rPr>
        <w:t> </w:t>
      </w:r>
      <w:r>
        <w:rPr>
          <w:sz w:val="20"/>
        </w:rPr>
        <w:t>errors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pharmacist</w:t>
      </w:r>
      <w:r>
        <w:rPr>
          <w:spacing w:val="1"/>
          <w:sz w:val="20"/>
        </w:rPr>
        <w:t> </w:t>
      </w:r>
      <w:r>
        <w:rPr>
          <w:sz w:val="20"/>
        </w:rPr>
        <w:t>interventions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community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practice.</w:t>
      </w:r>
      <w:r>
        <w:rPr>
          <w:spacing w:val="1"/>
          <w:sz w:val="20"/>
        </w:rPr>
        <w:t> </w:t>
      </w:r>
      <w:r>
        <w:rPr>
          <w:i/>
          <w:sz w:val="20"/>
        </w:rPr>
        <w:t>Am.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Pharm.,</w:t>
      </w:r>
      <w:r>
        <w:rPr>
          <w:i/>
          <w:spacing w:val="1"/>
          <w:sz w:val="20"/>
        </w:rPr>
        <w:t> </w:t>
      </w:r>
      <w:r>
        <w:rPr>
          <w:sz w:val="20"/>
        </w:rPr>
        <w:t>NS28</w:t>
      </w:r>
      <w:r>
        <w:rPr>
          <w:spacing w:val="1"/>
          <w:sz w:val="20"/>
        </w:rPr>
        <w:t> </w:t>
      </w:r>
      <w:r>
        <w:rPr>
          <w:sz w:val="20"/>
        </w:rPr>
        <w:t>(9),</w:t>
      </w:r>
      <w:r>
        <w:rPr>
          <w:spacing w:val="1"/>
          <w:sz w:val="20"/>
        </w:rPr>
        <w:t> </w:t>
      </w:r>
      <w:r>
        <w:rPr>
          <w:sz w:val="20"/>
        </w:rPr>
        <w:t>1988,</w:t>
      </w:r>
      <w:r>
        <w:rPr>
          <w:spacing w:val="-2"/>
          <w:sz w:val="20"/>
        </w:rPr>
        <w:t> </w:t>
      </w:r>
      <w:r>
        <w:rPr>
          <w:sz w:val="20"/>
        </w:rPr>
        <w:t>30-37.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19" w:hanging="360"/>
        <w:jc w:val="both"/>
        <w:rPr>
          <w:sz w:val="20"/>
        </w:rPr>
      </w:pPr>
      <w:r>
        <w:rPr>
          <w:sz w:val="20"/>
        </w:rPr>
        <w:t>Cohen MR, Davis NM. Complete prescription</w:t>
      </w:r>
      <w:r>
        <w:rPr>
          <w:spacing w:val="1"/>
          <w:sz w:val="20"/>
        </w:rPr>
        <w:t> </w:t>
      </w:r>
      <w:r>
        <w:rPr>
          <w:sz w:val="20"/>
        </w:rPr>
        <w:t>orders reduce medication errors. </w:t>
      </w:r>
      <w:r>
        <w:rPr>
          <w:i/>
          <w:sz w:val="20"/>
        </w:rPr>
        <w:t>Am. Pharm.,</w:t>
      </w:r>
      <w:r>
        <w:rPr>
          <w:i/>
          <w:spacing w:val="1"/>
          <w:sz w:val="20"/>
        </w:rPr>
        <w:t> </w:t>
      </w:r>
      <w:r>
        <w:rPr>
          <w:sz w:val="20"/>
        </w:rPr>
        <w:t>NS32(7),</w:t>
      </w:r>
      <w:r>
        <w:rPr>
          <w:spacing w:val="-3"/>
          <w:sz w:val="20"/>
        </w:rPr>
        <w:t> </w:t>
      </w:r>
      <w:r>
        <w:rPr>
          <w:sz w:val="20"/>
        </w:rPr>
        <w:t>1992,</w:t>
      </w:r>
      <w:r>
        <w:rPr>
          <w:spacing w:val="1"/>
          <w:sz w:val="20"/>
        </w:rPr>
        <w:t> </w:t>
      </w:r>
      <w:r>
        <w:rPr>
          <w:sz w:val="20"/>
        </w:rPr>
        <w:t>24-25.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20" w:hanging="360"/>
        <w:jc w:val="both"/>
        <w:rPr>
          <w:sz w:val="20"/>
        </w:rPr>
      </w:pPr>
      <w:r>
        <w:rPr>
          <w:sz w:val="20"/>
        </w:rPr>
        <w:t>Daniel</w:t>
      </w:r>
      <w:r>
        <w:rPr>
          <w:spacing w:val="1"/>
          <w:sz w:val="20"/>
        </w:rPr>
        <w:t> </w:t>
      </w:r>
      <w:r>
        <w:rPr>
          <w:sz w:val="20"/>
        </w:rPr>
        <w:t>WW.</w:t>
      </w:r>
      <w:r>
        <w:rPr>
          <w:spacing w:val="1"/>
          <w:sz w:val="20"/>
        </w:rPr>
        <w:t> </w:t>
      </w:r>
      <w:r>
        <w:rPr>
          <w:sz w:val="20"/>
        </w:rPr>
        <w:t>Biostatistics: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foundation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analysis in health science, 6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ed. John Wiley &amp;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Sons, Inc., New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York, 1995, pp.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7-10.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Mekonen E.,</w:t>
      </w:r>
      <w:r>
        <w:rPr>
          <w:spacing w:val="1"/>
          <w:sz w:val="20"/>
        </w:rPr>
        <w:t> </w:t>
      </w:r>
      <w:r>
        <w:rPr>
          <w:sz w:val="20"/>
        </w:rPr>
        <w:t>Yoseph M.</w:t>
      </w:r>
      <w:r>
        <w:rPr>
          <w:spacing w:val="1"/>
          <w:sz w:val="20"/>
        </w:rPr>
        <w:t> </w:t>
      </w:r>
      <w:r>
        <w:rPr>
          <w:sz w:val="20"/>
        </w:rPr>
        <w:t>Berhane</w:t>
      </w:r>
      <w:r>
        <w:rPr>
          <w:spacing w:val="50"/>
          <w:sz w:val="20"/>
        </w:rPr>
        <w:t> </w:t>
      </w:r>
      <w:r>
        <w:rPr>
          <w:sz w:val="20"/>
        </w:rPr>
        <w:t>Y.</w:t>
      </w:r>
      <w:r>
        <w:rPr>
          <w:spacing w:val="50"/>
          <w:sz w:val="20"/>
        </w:rPr>
        <w:t> </w:t>
      </w:r>
      <w:r>
        <w:rPr>
          <w:sz w:val="20"/>
        </w:rPr>
        <w:t>Quality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prescription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tertiary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Addis Ababa. </w:t>
      </w:r>
      <w:r>
        <w:rPr>
          <w:i/>
          <w:sz w:val="20"/>
        </w:rPr>
        <w:t>Ethio. Med. J.</w:t>
      </w:r>
      <w:r>
        <w:rPr>
          <w:sz w:val="20"/>
        </w:rPr>
        <w:t>, 40(3), 2002, 233-</w:t>
      </w:r>
      <w:r>
        <w:rPr>
          <w:spacing w:val="-47"/>
          <w:sz w:val="20"/>
        </w:rPr>
        <w:t> </w:t>
      </w:r>
      <w:r>
        <w:rPr>
          <w:sz w:val="20"/>
        </w:rPr>
        <w:t>9.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16" w:hanging="360"/>
        <w:jc w:val="both"/>
        <w:rPr>
          <w:sz w:val="20"/>
        </w:rPr>
      </w:pPr>
      <w:r>
        <w:rPr>
          <w:sz w:val="20"/>
        </w:rPr>
        <w:t>Teka AA Preliminary investigation on pattern</w:t>
      </w:r>
      <w:r>
        <w:rPr>
          <w:spacing w:val="1"/>
          <w:sz w:val="20"/>
        </w:rPr>
        <w:t> </w:t>
      </w:r>
      <w:r>
        <w:rPr>
          <w:sz w:val="20"/>
        </w:rPr>
        <w:t>of prescription writing in health institutions in</w:t>
      </w:r>
      <w:r>
        <w:rPr>
          <w:spacing w:val="1"/>
          <w:sz w:val="20"/>
        </w:rPr>
        <w:t> </w:t>
      </w:r>
      <w:r>
        <w:rPr>
          <w:sz w:val="20"/>
        </w:rPr>
        <w:t>wollo, Ethiopia. </w:t>
      </w:r>
      <w:r>
        <w:rPr>
          <w:i/>
          <w:sz w:val="20"/>
        </w:rPr>
        <w:t>Ethiop. Phar. J., </w:t>
      </w:r>
      <w:r>
        <w:rPr>
          <w:sz w:val="20"/>
        </w:rPr>
        <w:t>14, 1998, 46-</w:t>
      </w:r>
      <w:r>
        <w:rPr>
          <w:spacing w:val="-47"/>
          <w:sz w:val="20"/>
        </w:rPr>
        <w:t> </w:t>
      </w:r>
      <w:r>
        <w:rPr>
          <w:sz w:val="20"/>
        </w:rPr>
        <w:t>51.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Desta Z.,</w:t>
      </w:r>
      <w:r>
        <w:rPr>
          <w:spacing w:val="50"/>
          <w:sz w:val="20"/>
        </w:rPr>
        <w:t> </w:t>
      </w:r>
      <w:r>
        <w:rPr>
          <w:sz w:val="20"/>
        </w:rPr>
        <w:t>Abdulwhab M. Prescription writing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Gondar</w:t>
      </w:r>
      <w:r>
        <w:rPr>
          <w:spacing w:val="1"/>
          <w:sz w:val="20"/>
        </w:rPr>
        <w:t> </w:t>
      </w:r>
      <w:r>
        <w:rPr>
          <w:sz w:val="20"/>
        </w:rPr>
        <w:t>outpatient</w:t>
      </w:r>
      <w:r>
        <w:rPr>
          <w:spacing w:val="1"/>
          <w:sz w:val="20"/>
        </w:rPr>
        <w:t> </w:t>
      </w:r>
      <w:r>
        <w:rPr>
          <w:sz w:val="20"/>
        </w:rPr>
        <w:t>teaching</w:t>
      </w:r>
      <w:r>
        <w:rPr>
          <w:spacing w:val="1"/>
          <w:sz w:val="20"/>
        </w:rPr>
        <w:t> </w:t>
      </w:r>
      <w:r>
        <w:rPr>
          <w:sz w:val="20"/>
        </w:rPr>
        <w:t>hospital,</w:t>
      </w:r>
      <w:r>
        <w:rPr>
          <w:spacing w:val="1"/>
          <w:sz w:val="20"/>
        </w:rPr>
        <w:t> </w:t>
      </w:r>
      <w:r>
        <w:rPr>
          <w:sz w:val="20"/>
        </w:rPr>
        <w:t>Ethiopia.</w:t>
      </w:r>
      <w:r>
        <w:rPr>
          <w:spacing w:val="1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73(2),</w:t>
      </w:r>
      <w:r>
        <w:rPr>
          <w:spacing w:val="1"/>
          <w:sz w:val="20"/>
        </w:rPr>
        <w:t> </w:t>
      </w:r>
      <w:r>
        <w:rPr>
          <w:sz w:val="20"/>
        </w:rPr>
        <w:t>1996,</w:t>
      </w:r>
      <w:r>
        <w:rPr>
          <w:spacing w:val="1"/>
          <w:sz w:val="20"/>
        </w:rPr>
        <w:t> </w:t>
      </w:r>
      <w:r>
        <w:rPr>
          <w:sz w:val="20"/>
        </w:rPr>
        <w:t>115-9.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19" w:hanging="360"/>
        <w:jc w:val="both"/>
        <w:rPr>
          <w:sz w:val="20"/>
        </w:rPr>
      </w:pPr>
      <w:r>
        <w:rPr>
          <w:sz w:val="20"/>
        </w:rPr>
        <w:t>Al Khaja KA, Al-Ansari TM, Sequeira RP. An</w:t>
      </w:r>
      <w:r>
        <w:rPr>
          <w:spacing w:val="-47"/>
          <w:sz w:val="20"/>
        </w:rPr>
        <w:t> </w:t>
      </w:r>
      <w:r>
        <w:rPr>
          <w:sz w:val="20"/>
        </w:rPr>
        <w:t>evaluation of prescribing errors in primary care</w:t>
      </w:r>
      <w:r>
        <w:rPr>
          <w:spacing w:val="-47"/>
          <w:sz w:val="20"/>
        </w:rPr>
        <w:t> </w:t>
      </w:r>
      <w:r>
        <w:rPr>
          <w:sz w:val="20"/>
        </w:rPr>
        <w:t>in Bahirain. </w:t>
      </w:r>
      <w:r>
        <w:rPr>
          <w:i/>
          <w:sz w:val="20"/>
        </w:rPr>
        <w:t>Int J Clin Pharmacol Ther.,</w:t>
      </w:r>
      <w:r>
        <w:rPr>
          <w:i/>
          <w:spacing w:val="50"/>
          <w:sz w:val="20"/>
        </w:rPr>
        <w:t> </w:t>
      </w:r>
      <w:r>
        <w:rPr>
          <w:sz w:val="20"/>
        </w:rPr>
        <w:t>43</w:t>
      </w:r>
      <w:r>
        <w:rPr>
          <w:spacing w:val="1"/>
          <w:sz w:val="20"/>
        </w:rPr>
        <w:t> </w:t>
      </w:r>
      <w:r>
        <w:rPr>
          <w:sz w:val="20"/>
        </w:rPr>
        <w:t>(6), 2005,</w:t>
      </w:r>
      <w:r>
        <w:rPr>
          <w:spacing w:val="1"/>
          <w:sz w:val="20"/>
        </w:rPr>
        <w:t> </w:t>
      </w:r>
      <w:r>
        <w:rPr>
          <w:sz w:val="20"/>
        </w:rPr>
        <w:t>294-301.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1" w:after="0"/>
        <w:ind w:left="600" w:right="220" w:hanging="360"/>
        <w:jc w:val="both"/>
        <w:rPr>
          <w:sz w:val="20"/>
        </w:rPr>
      </w:pPr>
      <w:r>
        <w:rPr>
          <w:sz w:val="20"/>
        </w:rPr>
        <w:t>Winslow</w:t>
      </w:r>
      <w:r>
        <w:rPr>
          <w:spacing w:val="1"/>
          <w:sz w:val="20"/>
        </w:rPr>
        <w:t> </w:t>
      </w:r>
      <w:r>
        <w:rPr>
          <w:sz w:val="20"/>
        </w:rPr>
        <w:t>EH,</w:t>
      </w:r>
      <w:r>
        <w:rPr>
          <w:spacing w:val="1"/>
          <w:sz w:val="20"/>
        </w:rPr>
        <w:t> </w:t>
      </w:r>
      <w:r>
        <w:rPr>
          <w:sz w:val="20"/>
        </w:rPr>
        <w:t>Nestor</w:t>
      </w:r>
      <w:r>
        <w:rPr>
          <w:spacing w:val="1"/>
          <w:sz w:val="20"/>
        </w:rPr>
        <w:t> </w:t>
      </w:r>
      <w:r>
        <w:rPr>
          <w:sz w:val="20"/>
        </w:rPr>
        <w:t>VA,</w:t>
      </w:r>
      <w:r>
        <w:rPr>
          <w:spacing w:val="1"/>
          <w:sz w:val="20"/>
        </w:rPr>
        <w:t> </w:t>
      </w:r>
      <w:r>
        <w:rPr>
          <w:sz w:val="20"/>
        </w:rPr>
        <w:t>Davidoff</w:t>
      </w:r>
      <w:r>
        <w:rPr>
          <w:spacing w:val="1"/>
          <w:sz w:val="20"/>
        </w:rPr>
        <w:t> </w:t>
      </w:r>
      <w:r>
        <w:rPr>
          <w:sz w:val="20"/>
        </w:rPr>
        <w:t>SK,</w:t>
      </w:r>
      <w:r>
        <w:rPr>
          <w:spacing w:val="1"/>
          <w:sz w:val="20"/>
        </w:rPr>
        <w:t> </w:t>
      </w:r>
      <w:r>
        <w:rPr>
          <w:sz w:val="20"/>
        </w:rPr>
        <w:t>Thompson</w:t>
      </w:r>
      <w:r>
        <w:rPr>
          <w:spacing w:val="1"/>
          <w:sz w:val="20"/>
        </w:rPr>
        <w:t> </w:t>
      </w:r>
      <w:r>
        <w:rPr>
          <w:sz w:val="20"/>
        </w:rPr>
        <w:t>PG,</w:t>
      </w:r>
      <w:r>
        <w:rPr>
          <w:spacing w:val="1"/>
          <w:sz w:val="20"/>
        </w:rPr>
        <w:t> </w:t>
      </w:r>
      <w:r>
        <w:rPr>
          <w:sz w:val="20"/>
        </w:rPr>
        <w:t>Borum</w:t>
      </w:r>
      <w:r>
        <w:rPr>
          <w:spacing w:val="1"/>
          <w:sz w:val="20"/>
        </w:rPr>
        <w:t> </w:t>
      </w:r>
      <w:r>
        <w:rPr>
          <w:sz w:val="20"/>
        </w:rPr>
        <w:t>JC.</w:t>
      </w:r>
      <w:r>
        <w:rPr>
          <w:spacing w:val="1"/>
          <w:sz w:val="20"/>
        </w:rPr>
        <w:t> </w:t>
      </w:r>
      <w:r>
        <w:rPr>
          <w:sz w:val="20"/>
        </w:rPr>
        <w:t>Legibility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completeness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physicians’</w:t>
      </w:r>
      <w:r>
        <w:rPr>
          <w:spacing w:val="1"/>
          <w:sz w:val="20"/>
        </w:rPr>
        <w:t> </w:t>
      </w:r>
      <w:r>
        <w:rPr>
          <w:sz w:val="20"/>
        </w:rPr>
        <w:t>handwritten</w:t>
      </w:r>
      <w:r>
        <w:rPr>
          <w:spacing w:val="1"/>
          <w:sz w:val="20"/>
        </w:rPr>
        <w:t> </w:t>
      </w:r>
      <w:r>
        <w:rPr>
          <w:sz w:val="20"/>
        </w:rPr>
        <w:t>medication orders.</w:t>
      </w:r>
      <w:r>
        <w:rPr>
          <w:spacing w:val="1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Lung</w:t>
      </w:r>
      <w:r>
        <w:rPr>
          <w:sz w:val="20"/>
        </w:rPr>
        <w:t>, 26(2), 1997,</w:t>
      </w:r>
      <w:r>
        <w:rPr>
          <w:spacing w:val="1"/>
          <w:sz w:val="20"/>
        </w:rPr>
        <w:t> </w:t>
      </w:r>
      <w:r>
        <w:rPr>
          <w:sz w:val="20"/>
        </w:rPr>
        <w:t>158-64.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Ni</w:t>
      </w:r>
      <w:r>
        <w:rPr>
          <w:spacing w:val="1"/>
          <w:sz w:val="20"/>
        </w:rPr>
        <w:t> </w:t>
      </w:r>
      <w:r>
        <w:rPr>
          <w:sz w:val="20"/>
        </w:rPr>
        <w:t>KM,</w:t>
      </w:r>
      <w:r>
        <w:rPr>
          <w:spacing w:val="1"/>
          <w:sz w:val="20"/>
        </w:rPr>
        <w:t> </w:t>
      </w:r>
      <w:r>
        <w:rPr>
          <w:sz w:val="20"/>
        </w:rPr>
        <w:t>Siang</w:t>
      </w:r>
      <w:r>
        <w:rPr>
          <w:spacing w:val="1"/>
          <w:sz w:val="20"/>
        </w:rPr>
        <w:t> </w:t>
      </w:r>
      <w:r>
        <w:rPr>
          <w:sz w:val="20"/>
        </w:rPr>
        <w:t>CS,</w:t>
      </w:r>
      <w:r>
        <w:rPr>
          <w:spacing w:val="1"/>
          <w:sz w:val="20"/>
        </w:rPr>
        <w:t> </w:t>
      </w:r>
      <w:r>
        <w:rPr>
          <w:sz w:val="20"/>
        </w:rPr>
        <w:t>Ramli</w:t>
      </w:r>
      <w:r>
        <w:rPr>
          <w:spacing w:val="1"/>
          <w:sz w:val="20"/>
        </w:rPr>
        <w:t> </w:t>
      </w:r>
      <w:r>
        <w:rPr>
          <w:sz w:val="20"/>
        </w:rPr>
        <w:t>MNB.</w:t>
      </w:r>
      <w:r>
        <w:rPr>
          <w:spacing w:val="1"/>
          <w:sz w:val="20"/>
        </w:rPr>
        <w:t> </w:t>
      </w:r>
      <w:r>
        <w:rPr>
          <w:sz w:val="20"/>
        </w:rPr>
        <w:t>Noncompliance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prescription</w:t>
      </w:r>
      <w:r>
        <w:rPr>
          <w:spacing w:val="1"/>
          <w:sz w:val="20"/>
        </w:rPr>
        <w:t> </w:t>
      </w:r>
      <w:r>
        <w:rPr>
          <w:sz w:val="20"/>
        </w:rPr>
        <w:t>writing</w:t>
      </w:r>
      <w:r>
        <w:rPr>
          <w:spacing w:val="-47"/>
          <w:sz w:val="20"/>
        </w:rPr>
        <w:t> </w:t>
      </w:r>
      <w:r>
        <w:rPr>
          <w:sz w:val="20"/>
        </w:rPr>
        <w:t>requirements and prescribing errors in an out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1"/>
          <w:sz w:val="20"/>
        </w:rPr>
        <w:t> </w:t>
      </w:r>
      <w:r>
        <w:rPr>
          <w:sz w:val="20"/>
        </w:rPr>
        <w:t>department.</w:t>
      </w:r>
      <w:r>
        <w:rPr>
          <w:spacing w:val="1"/>
          <w:sz w:val="20"/>
        </w:rPr>
        <w:t> </w:t>
      </w:r>
      <w:r>
        <w:rPr>
          <w:i/>
          <w:sz w:val="20"/>
        </w:rPr>
        <w:t>Mal.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Pharm.</w:t>
      </w:r>
      <w:r>
        <w:rPr>
          <w:sz w:val="20"/>
        </w:rPr>
        <w:t>,</w:t>
      </w:r>
      <w:r>
        <w:rPr>
          <w:spacing w:val="50"/>
          <w:sz w:val="20"/>
        </w:rPr>
        <w:t> </w:t>
      </w:r>
      <w:r>
        <w:rPr>
          <w:sz w:val="20"/>
        </w:rPr>
        <w:t>1(2),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-2"/>
          <w:sz w:val="20"/>
        </w:rPr>
        <w:t> </w:t>
      </w:r>
      <w:r>
        <w:rPr>
          <w:sz w:val="20"/>
        </w:rPr>
        <w:t>45-50.</w:t>
      </w:r>
    </w:p>
    <w:sectPr>
      <w:pgSz w:w="11910" w:h="16840"/>
      <w:pgMar w:header="722" w:footer="748" w:top="1320" w:bottom="940" w:left="1200" w:right="1220"/>
      <w:cols w:num="2" w:equalWidth="0">
        <w:col w:w="4434" w:space="438"/>
        <w:col w:w="46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467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462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5948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5947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.360001pt;margin-top:49.093105pt;width:290.7pt;height:12.3pt;mso-position-horizontal-relative:page;mso-position-vertical-relative:page;z-index:-1594726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Abrham Wondimu.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[47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51]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5945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.360001pt;margin-top:49.093105pt;width:290.7pt;height:12.3pt;mso-position-horizontal-relative:page;mso-position-vertical-relative:page;z-index:-1594521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Abrham Wondimu.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[47 -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51]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5944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.360001pt;margin-top:49.093105pt;width:290.7pt;height:12.3pt;mso-position-horizontal-relative:page;mso-position-vertical-relative:page;z-index:-1594419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Abrham Wondimu.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[47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51]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249" w:hanging="144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0" w:right="21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ind w:left="122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leabrham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header" Target="header3.xml"/><Relationship Id="rId22" Type="http://schemas.openxmlformats.org/officeDocument/2006/relationships/header" Target="header4.xml"/><Relationship Id="rId23" Type="http://schemas.openxmlformats.org/officeDocument/2006/relationships/image" Target="media/image11.jpeg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2023-09-29T13:45:05Z</dcterms:created>
  <dcterms:modified xsi:type="dcterms:W3CDTF">2023-09-29T13:45:05Z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