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34"/>
        <w:ind w:left="462" w:right="0" w:firstLine="0"/>
        <w:jc w:val="left"/>
        <w:rPr>
          <w:b/>
          <w:i/>
          <w:sz w:val="24"/>
        </w:rPr>
      </w:pPr>
      <w:r>
        <w:rPr/>
        <w:pict>
          <v:shape style="position:absolute;margin-left:70.559006pt;margin-top:4.223079pt;width:109.45pt;height:1.35pt;mso-position-horizontal-relative:page;mso-position-vertical-relative:paragraph;z-index:15730688" coordorigin="1411,84" coordsize="2189,27" path="m3600,104l1411,104,1411,111,3600,111,3600,104xm3600,84l1411,84,1411,92,3600,92,3600,84xe" filled="true" fillcolor="#000000" stroked="false">
            <v:path arrowok="t"/>
            <v:fill type="solid"/>
            <w10:wrap type="none"/>
          </v:shape>
        </w:pict>
      </w: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before="121"/>
        <w:ind w:left="421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45.307625pt;width:109.45pt;height:96.75pt;mso-position-horizontal-relative:page;mso-position-vertical-relative:paragraph;z-index:15731200" coordorigin="1411,-906" coordsize="2189,1935">
            <v:shape style="position:absolute;left:1411;top:-907;width:2189;height:27" coordorigin="1411,-906" coordsize="2189,27" path="m3600,-887l1411,-887,1411,-880,3600,-880,3600,-887xm3600,-906l1411,-906,1411,-899,3600,-899,3600,-906xe" filled="true" fillcolor="#000000" stroked="false">
              <v:path arrowok="t"/>
              <v:fill type="solid"/>
            </v:shape>
            <v:shape style="position:absolute;left:1500;top:-880;width:2009;height:1858" type="#_x0000_t75" stroked="false">
              <v:imagedata r:id="rId7" o:title=""/>
            </v:shape>
            <v:shape style="position:absolute;left:1439;top:1021;width:2132;height:8" coordorigin="1440,1021" coordsize="2132,8" path="m1966,1021l1440,1021,1440,1028,1966,1028,1966,1021xm1975,1021l1968,1021,1968,1028,1975,1028,1975,1021xm2604,1021l1978,1021,1978,1028,2604,1028,2604,1021xm2614,1021l2606,1021,2606,1028,2614,1028,2614,1021xm3571,1021l2616,1021,2616,1028,3571,1028,3571,1021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8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6"/>
          <w:w w:val="105"/>
          <w:sz w:val="18"/>
        </w:rPr>
        <w:t> </w:t>
      </w:r>
      <w:hyperlink r:id="rId8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1"/>
        <w:rPr>
          <w:b/>
          <w:sz w:val="41"/>
        </w:rPr>
      </w:pPr>
      <w:r>
        <w:rPr/>
        <w:br w:type="column"/>
      </w:r>
      <w:r>
        <w:rPr>
          <w:b/>
          <w:sz w:val="4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8"/>
        </w:rPr>
        <w:t> </w:t>
      </w:r>
      <w:r>
        <w:rPr/>
        <w:t>Research</w:t>
      </w:r>
    </w:p>
    <w:p>
      <w:pPr>
        <w:spacing w:after="0" w:line="242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220" w:right="1220"/>
          <w:pgNumType w:start="295"/>
          <w:cols w:num="3" w:equalWidth="0">
            <w:col w:w="2109" w:space="40"/>
            <w:col w:w="3286" w:space="39"/>
            <w:col w:w="3996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32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340" w:bottom="280" w:left="1220" w:right="1220"/>
          <w:cols w:num="2" w:equalWidth="0">
            <w:col w:w="638" w:space="40"/>
            <w:col w:w="87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22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440" w:right="438" w:hanging="9"/>
        <w:jc w:val="center"/>
        <w:rPr>
          <w:b/>
          <w:sz w:val="26"/>
        </w:rPr>
      </w:pPr>
      <w:r>
        <w:rPr>
          <w:b/>
          <w:sz w:val="26"/>
        </w:rPr>
        <w:t>DEVELOPMENT AND VALIDATION OF UV SPECTROPHOTOMETRIC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METHODS FOR SIMULTANEOUS ESTIMATION OF CIPROFLOXACIN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TINIDAZOLE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IN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TABLET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DOSAGE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FORM</w:t>
      </w:r>
    </w:p>
    <w:p>
      <w:pPr>
        <w:pStyle w:val="Heading1"/>
        <w:spacing w:line="269" w:lineRule="exact" w:before="0"/>
        <w:ind w:left="457" w:right="457"/>
        <w:jc w:val="center"/>
      </w:pPr>
      <w:r>
        <w:rPr/>
        <w:t>*Prathyusha</w:t>
      </w:r>
      <w:r>
        <w:rPr>
          <w:spacing w:val="-1"/>
        </w:rPr>
        <w:t> </w:t>
      </w:r>
      <w:r>
        <w:rPr/>
        <w:t>V,</w:t>
      </w:r>
      <w:r>
        <w:rPr>
          <w:spacing w:val="-1"/>
        </w:rPr>
        <w:t> </w:t>
      </w:r>
      <w:r>
        <w:rPr/>
        <w:t>Abdul</w:t>
      </w:r>
      <w:r>
        <w:rPr>
          <w:spacing w:val="-2"/>
        </w:rPr>
        <w:t> </w:t>
      </w:r>
      <w:r>
        <w:rPr/>
        <w:t>Rahaman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K,</w:t>
      </w:r>
      <w:r>
        <w:rPr>
          <w:spacing w:val="-2"/>
        </w:rPr>
        <w:t> </w:t>
      </w:r>
      <w:r>
        <w:rPr/>
        <w:t>Revathi</w:t>
      </w:r>
      <w:r>
        <w:rPr>
          <w:spacing w:val="-1"/>
        </w:rPr>
        <w:t> </w:t>
      </w:r>
      <w:r>
        <w:rPr/>
        <w:t>S,</w:t>
      </w:r>
      <w:r>
        <w:rPr>
          <w:spacing w:val="-1"/>
        </w:rPr>
        <w:t> </w:t>
      </w:r>
      <w:r>
        <w:rPr/>
        <w:t>Renuka</w:t>
      </w:r>
      <w:r>
        <w:rPr>
          <w:spacing w:val="-2"/>
        </w:rPr>
        <w:t> </w:t>
      </w:r>
      <w:r>
        <w:rPr/>
        <w:t>G</w:t>
      </w:r>
    </w:p>
    <w:p>
      <w:pPr>
        <w:spacing w:before="43"/>
        <w:ind w:left="459" w:right="457" w:firstLine="0"/>
        <w:jc w:val="center"/>
        <w:rPr>
          <w:sz w:val="22"/>
        </w:rPr>
      </w:pPr>
      <w:r>
        <w:rPr>
          <w:sz w:val="22"/>
        </w:rPr>
        <w:t>Nirmala</w:t>
      </w:r>
      <w:r>
        <w:rPr>
          <w:spacing w:val="-2"/>
          <w:sz w:val="22"/>
        </w:rPr>
        <w:t> </w:t>
      </w:r>
      <w:r>
        <w:rPr>
          <w:sz w:val="22"/>
        </w:rPr>
        <w:t>College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Pharmacy,</w:t>
      </w:r>
      <w:r>
        <w:rPr>
          <w:spacing w:val="-1"/>
          <w:sz w:val="22"/>
        </w:rPr>
        <w:t> </w:t>
      </w:r>
      <w:r>
        <w:rPr>
          <w:sz w:val="22"/>
        </w:rPr>
        <w:t>Atmakuru,</w:t>
      </w:r>
      <w:r>
        <w:rPr>
          <w:spacing w:val="-1"/>
          <w:sz w:val="22"/>
        </w:rPr>
        <w:t> </w:t>
      </w:r>
      <w:r>
        <w:rPr>
          <w:sz w:val="22"/>
        </w:rPr>
        <w:t>Mangalagiri,</w:t>
      </w:r>
      <w:r>
        <w:rPr>
          <w:spacing w:val="-3"/>
          <w:sz w:val="22"/>
        </w:rPr>
        <w:t> </w:t>
      </w:r>
      <w:r>
        <w:rPr>
          <w:sz w:val="22"/>
        </w:rPr>
        <w:t>Guntur,</w:t>
      </w:r>
      <w:r>
        <w:rPr>
          <w:spacing w:val="-4"/>
          <w:sz w:val="22"/>
        </w:rPr>
        <w:t> </w:t>
      </w:r>
      <w:r>
        <w:rPr>
          <w:sz w:val="22"/>
        </w:rPr>
        <w:t>Andhra</w:t>
      </w:r>
      <w:r>
        <w:rPr>
          <w:spacing w:val="-1"/>
          <w:sz w:val="22"/>
        </w:rPr>
        <w:t> </w:t>
      </w:r>
      <w:r>
        <w:rPr>
          <w:sz w:val="22"/>
        </w:rPr>
        <w:t>Pradesh,</w:t>
      </w:r>
      <w:r>
        <w:rPr>
          <w:spacing w:val="-2"/>
          <w:sz w:val="22"/>
        </w:rPr>
        <w:t> </w:t>
      </w:r>
      <w:r>
        <w:rPr>
          <w:sz w:val="22"/>
        </w:rPr>
        <w:t>India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522503.</w:t>
      </w:r>
    </w:p>
    <w:p>
      <w:pPr>
        <w:pStyle w:val="BodyText"/>
        <w:spacing w:before="2"/>
      </w:pPr>
      <w:r>
        <w:rPr/>
        <w:pict>
          <v:group style="position:absolute;margin-left:72.239998pt;margin-top:13.579554pt;width:451pt;height:1.2pt;mso-position-horizontal-relative:page;mso-position-vertical-relative:paragraph;z-index:-15728128;mso-wrap-distance-left:0;mso-wrap-distance-right:0" coordorigin="1445,272" coordsize="9020,24">
            <v:line style="position:absolute" from="1445,288" to="10464,288" stroked="true" strokeweight=".69552pt" strokecolor="#000000">
              <v:stroke dashstyle="solid"/>
            </v:line>
            <v:rect style="position:absolute;left:1444;top:271;width:9015;height:20" filled="true" fillcolor="#000000" stroked="false">
              <v:fill type="solid"/>
            </v:rect>
            <w10:wrap type="topAndBottom"/>
          </v:group>
        </w:pict>
      </w:r>
    </w:p>
    <w:p>
      <w:pPr>
        <w:pStyle w:val="Heading2"/>
        <w:spacing w:before="8"/>
      </w:pPr>
      <w:r>
        <w:rPr/>
        <w:t>Abstract</w:t>
      </w:r>
    </w:p>
    <w:p>
      <w:pPr>
        <w:pStyle w:val="BodyText"/>
        <w:spacing w:line="276" w:lineRule="auto" w:before="34"/>
        <w:ind w:left="220" w:right="214"/>
        <w:jc w:val="both"/>
      </w:pPr>
      <w:r>
        <w:rPr/>
        <w:t>To develop two simple, accurate, precise, reproducible and economical UV spectroscopic methods (A &amp; B) for</w:t>
      </w:r>
      <w:r>
        <w:rPr>
          <w:spacing w:val="1"/>
        </w:rPr>
        <w:t> </w:t>
      </w:r>
      <w:r>
        <w:rPr/>
        <w:t>simultaneous estimation of Ciprofloxacin and Tinidazole in tablet dosage form. Method A employs solving of</w:t>
      </w:r>
      <w:r>
        <w:rPr>
          <w:spacing w:val="1"/>
        </w:rPr>
        <w:t> </w:t>
      </w:r>
      <w:r>
        <w:rPr/>
        <w:t>simultaneous equations based on the measurement of absorbance at two wavelengths, 272 nm and 365</w:t>
      </w:r>
      <w:r>
        <w:rPr>
          <w:spacing w:val="50"/>
        </w:rPr>
        <w:t> </w:t>
      </w:r>
      <w:r>
        <w:rPr/>
        <w:t>nm</w:t>
      </w:r>
      <w:r>
        <w:rPr>
          <w:spacing w:val="1"/>
        </w:rPr>
        <w:t> </w:t>
      </w:r>
      <w:r>
        <w:rPr/>
        <w:t>which are the λ</w:t>
      </w:r>
      <w:r>
        <w:rPr>
          <w:vertAlign w:val="subscript"/>
        </w:rPr>
        <w:t>max</w:t>
      </w:r>
      <w:r>
        <w:rPr>
          <w:vertAlign w:val="baseline"/>
        </w:rPr>
        <w:t> of Ciprofloxacin and Tinidazole respectively in 0.1N NaOH. Method B is based on the</w:t>
      </w:r>
      <w:r>
        <w:rPr>
          <w:spacing w:val="1"/>
          <w:vertAlign w:val="baseline"/>
        </w:rPr>
        <w:t> </w:t>
      </w:r>
      <w:r>
        <w:rPr>
          <w:vertAlign w:val="baseline"/>
        </w:rPr>
        <w:t>principle of Q-Analysis where in the absorbance</w:t>
      </w:r>
      <w:r>
        <w:rPr>
          <w:spacing w:val="50"/>
          <w:vertAlign w:val="baseline"/>
        </w:rPr>
        <w:t> </w:t>
      </w:r>
      <w:r>
        <w:rPr>
          <w:vertAlign w:val="baseline"/>
        </w:rPr>
        <w:t>was measured at 299 nm (isoabsorptive point) and 277 nm</w:t>
      </w:r>
      <w:r>
        <w:rPr>
          <w:spacing w:val="1"/>
          <w:vertAlign w:val="baseline"/>
        </w:rPr>
        <w:t> </w:t>
      </w:r>
      <w:r>
        <w:rPr>
          <w:vertAlign w:val="baseline"/>
        </w:rPr>
        <w:t>(λ</w:t>
      </w:r>
      <w:r>
        <w:rPr>
          <w:vertAlign w:val="subscript"/>
        </w:rPr>
        <w:t>max</w:t>
      </w:r>
      <w:r>
        <w:rPr>
          <w:vertAlign w:val="baseline"/>
        </w:rPr>
        <w:t> of Ciprofloxacin) in 0.1N HCl. Ciprofloxacin and Tinidazole show linearity at</w:t>
      </w:r>
      <w:r>
        <w:rPr>
          <w:spacing w:val="1"/>
          <w:vertAlign w:val="baseline"/>
        </w:rPr>
        <w:t> </w:t>
      </w:r>
      <w:r>
        <w:rPr>
          <w:vertAlign w:val="baseline"/>
        </w:rPr>
        <w:t>all the selected</w:t>
      </w:r>
      <w:r>
        <w:rPr>
          <w:spacing w:val="50"/>
          <w:vertAlign w:val="baseline"/>
        </w:rPr>
        <w:t> </w:t>
      </w:r>
      <w:r>
        <w:rPr>
          <w:vertAlign w:val="baseline"/>
        </w:rPr>
        <w:t>wave</w:t>
      </w:r>
      <w:r>
        <w:rPr>
          <w:spacing w:val="1"/>
          <w:vertAlign w:val="baseline"/>
        </w:rPr>
        <w:t> </w:t>
      </w:r>
      <w:r>
        <w:rPr>
          <w:vertAlign w:val="baseline"/>
        </w:rPr>
        <w:t>lengths and obey Beer’s law in the concentration range of 2-7 μg/mL and 4-24 μg/mL respectively. Recovery</w:t>
      </w:r>
      <w:r>
        <w:rPr>
          <w:spacing w:val="1"/>
          <w:vertAlign w:val="baseline"/>
        </w:rPr>
        <w:t> </w:t>
      </w:r>
      <w:r>
        <w:rPr>
          <w:vertAlign w:val="baseline"/>
        </w:rPr>
        <w:t>studies for Ciprofloxacin and Tinidazole were performed and the percentage recovery for both the drugs was</w:t>
      </w:r>
      <w:r>
        <w:rPr>
          <w:spacing w:val="1"/>
          <w:vertAlign w:val="baseline"/>
        </w:rPr>
        <w:t> </w:t>
      </w:r>
      <w:r>
        <w:rPr>
          <w:vertAlign w:val="baseline"/>
        </w:rPr>
        <w:t>obtained in the range of 98-102% for both methods A&amp;B confirming the accuracy of the proposed method. Both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methods showed good reproducibility and recovery with %RSD&lt;2. Statistical validation of the data shows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can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successfully</w:t>
      </w:r>
      <w:r>
        <w:rPr>
          <w:spacing w:val="1"/>
          <w:vertAlign w:val="baseline"/>
        </w:rPr>
        <w:t> </w:t>
      </w:r>
      <w:r>
        <w:rPr>
          <w:vertAlign w:val="baseline"/>
        </w:rPr>
        <w:t>applied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routine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commercial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formulations.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ind w:left="220"/>
      </w:pPr>
      <w:r>
        <w:rPr>
          <w:b/>
          <w:sz w:val="22"/>
        </w:rPr>
        <w:t>Keywords:</w:t>
      </w:r>
      <w:r>
        <w:rPr>
          <w:b/>
          <w:spacing w:val="-9"/>
          <w:sz w:val="22"/>
        </w:rPr>
        <w:t> </w:t>
      </w:r>
      <w:r>
        <w:rPr/>
        <w:t>Ciprofloxacin,</w:t>
      </w:r>
      <w:r>
        <w:rPr>
          <w:spacing w:val="-4"/>
        </w:rPr>
        <w:t> </w:t>
      </w:r>
      <w:r>
        <w:rPr/>
        <w:t>Tinidazole,</w:t>
      </w:r>
      <w:r>
        <w:rPr>
          <w:spacing w:val="-4"/>
        </w:rPr>
        <w:t> </w:t>
      </w:r>
      <w:r>
        <w:rPr/>
        <w:t>Simultaneous</w:t>
      </w:r>
      <w:r>
        <w:rPr>
          <w:spacing w:val="-5"/>
        </w:rPr>
        <w:t> </w:t>
      </w:r>
      <w:r>
        <w:rPr/>
        <w:t>Equation,</w:t>
      </w:r>
      <w:r>
        <w:rPr>
          <w:spacing w:val="-4"/>
        </w:rPr>
        <w:t> </w:t>
      </w:r>
      <w:r>
        <w:rPr/>
        <w:t>Absorbance</w:t>
      </w:r>
      <w:r>
        <w:rPr>
          <w:spacing w:val="-3"/>
        </w:rPr>
        <w:t> </w:t>
      </w:r>
      <w:r>
        <w:rPr/>
        <w:t>Ratio.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5" w:lineRule="exact"/>
        <w:ind w:left="224"/>
        <w:rPr>
          <w:sz w:val="2"/>
        </w:rPr>
      </w:pPr>
      <w:r>
        <w:rPr>
          <w:position w:val="0"/>
          <w:sz w:val="2"/>
        </w:rPr>
        <w:pict>
          <v:group style="width:450.05pt;height:1.3pt;mso-position-horizontal-relative:char;mso-position-vertical-relative:line" coordorigin="0,0" coordsize="9001,26">
            <v:line style="position:absolute" from="0,18" to="9000,18" stroked="true" strokeweight=".756pt" strokecolor="#000000">
              <v:stroke dashstyle="solid"/>
            </v:line>
            <v:rect style="position:absolute;left:0;top:0;width:8998;height:22" filled="true" fillcolor="#000000" stroked="false">
              <v:fill type="solid"/>
            </v:rect>
          </v:group>
        </w:pict>
      </w:r>
      <w:r>
        <w:rPr>
          <w:position w:val="0"/>
          <w:sz w:val="2"/>
        </w:rPr>
      </w:r>
    </w:p>
    <w:p>
      <w:pPr>
        <w:spacing w:after="0" w:line="25" w:lineRule="exact"/>
        <w:rPr>
          <w:sz w:val="2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Heading2"/>
        <w:spacing w:before="41"/>
      </w:pPr>
      <w:r>
        <w:rPr/>
        <w:t>Introduction</w:t>
      </w:r>
    </w:p>
    <w:p>
      <w:pPr>
        <w:pStyle w:val="BodyText"/>
        <w:spacing w:line="276" w:lineRule="auto" w:before="34"/>
        <w:ind w:left="220" w:right="38"/>
        <w:jc w:val="both"/>
      </w:pPr>
      <w:r>
        <w:rPr/>
        <w:t>Ciprofloxacin is (CPX), 1-cyclopropyl-6-fluoro-1,</w:t>
      </w:r>
      <w:r>
        <w:rPr>
          <w:spacing w:val="1"/>
        </w:rPr>
        <w:t> </w:t>
      </w:r>
      <w:r>
        <w:rPr/>
        <w:t>4-dihydro-4-oxo-7-</w:t>
      </w:r>
      <w:r>
        <w:rPr>
          <w:spacing w:val="1"/>
        </w:rPr>
        <w:t> </w:t>
      </w:r>
      <w:r>
        <w:rPr/>
        <w:t>(1-piperazinyl)</w:t>
      </w:r>
      <w:r>
        <w:rPr>
          <w:spacing w:val="1"/>
        </w:rPr>
        <w:t> </w:t>
      </w:r>
      <w:r>
        <w:rPr/>
        <w:t>-3-Quinoline</w:t>
      </w:r>
      <w:r>
        <w:rPr>
          <w:spacing w:val="1"/>
        </w:rPr>
        <w:t> </w:t>
      </w:r>
      <w:r>
        <w:rPr/>
        <w:t>carboxylic</w:t>
      </w:r>
      <w:r>
        <w:rPr>
          <w:spacing w:val="1"/>
        </w:rPr>
        <w:t> </w:t>
      </w:r>
      <w:r>
        <w:rPr/>
        <w:t>acid],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broad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2</w:t>
      </w:r>
      <w:r>
        <w:rPr>
          <w:vertAlign w:val="superscript"/>
        </w:rPr>
        <w:t>nd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fluoroquinoline antibiotic used in the treatment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various</w:t>
      </w:r>
      <w:r>
        <w:rPr>
          <w:spacing w:val="1"/>
          <w:vertAlign w:val="baseline"/>
        </w:rPr>
        <w:t> </w:t>
      </w:r>
      <w:r>
        <w:rPr>
          <w:vertAlign w:val="baseline"/>
        </w:rPr>
        <w:t>respiratory,</w:t>
      </w:r>
      <w:r>
        <w:rPr>
          <w:spacing w:val="1"/>
          <w:vertAlign w:val="baseline"/>
        </w:rPr>
        <w:t> </w:t>
      </w:r>
      <w:r>
        <w:rPr>
          <w:vertAlign w:val="baseline"/>
        </w:rPr>
        <w:t>urinary</w:t>
      </w:r>
      <w:r>
        <w:rPr>
          <w:spacing w:val="1"/>
          <w:vertAlign w:val="baseline"/>
        </w:rPr>
        <w:t> </w:t>
      </w:r>
      <w:r>
        <w:rPr>
          <w:vertAlign w:val="baseline"/>
        </w:rPr>
        <w:t>tract,</w:t>
      </w:r>
      <w:r>
        <w:rPr>
          <w:spacing w:val="1"/>
          <w:vertAlign w:val="baseline"/>
        </w:rPr>
        <w:t> </w:t>
      </w:r>
      <w:r>
        <w:rPr>
          <w:vertAlign w:val="baseline"/>
        </w:rPr>
        <w:t>gastrointestinal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abdominal infections caused by both gram +ve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51"/>
          <w:vertAlign w:val="baseline"/>
        </w:rPr>
        <w:t> </w:t>
      </w:r>
      <w:r>
        <w:rPr>
          <w:vertAlign w:val="baseline"/>
        </w:rPr>
        <w:t>gram</w:t>
      </w:r>
      <w:r>
        <w:rPr>
          <w:spacing w:val="51"/>
          <w:vertAlign w:val="baseline"/>
        </w:rPr>
        <w:t> </w:t>
      </w:r>
      <w:r>
        <w:rPr>
          <w:vertAlign w:val="baseline"/>
        </w:rPr>
        <w:t>–ve</w:t>
      </w:r>
      <w:r>
        <w:rPr>
          <w:spacing w:val="51"/>
          <w:vertAlign w:val="baseline"/>
        </w:rPr>
        <w:t> </w:t>
      </w:r>
      <w:r>
        <w:rPr>
          <w:vertAlign w:val="baseline"/>
        </w:rPr>
        <w:t>bacteria.</w:t>
      </w:r>
      <w:r>
        <w:rPr>
          <w:spacing w:val="51"/>
          <w:vertAlign w:val="baseline"/>
        </w:rPr>
        <w:t> </w:t>
      </w:r>
      <w:r>
        <w:rPr>
          <w:vertAlign w:val="baseline"/>
        </w:rPr>
        <w:t>It</w:t>
      </w:r>
      <w:r>
        <w:rPr>
          <w:spacing w:val="51"/>
          <w:vertAlign w:val="baseline"/>
        </w:rPr>
        <w:t> </w:t>
      </w:r>
      <w:r>
        <w:rPr>
          <w:vertAlign w:val="baseline"/>
        </w:rPr>
        <w:t>functions  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inhibiting DNA</w:t>
      </w:r>
      <w:r>
        <w:rPr>
          <w:spacing w:val="1"/>
          <w:vertAlign w:val="baseline"/>
        </w:rPr>
        <w:t> </w:t>
      </w:r>
      <w:r>
        <w:rPr>
          <w:vertAlign w:val="baseline"/>
        </w:rPr>
        <w:t>gyrase,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type</w:t>
      </w:r>
      <w:r>
        <w:rPr>
          <w:spacing w:val="1"/>
          <w:vertAlign w:val="baseline"/>
        </w:rPr>
        <w:t> </w:t>
      </w:r>
      <w:r>
        <w:rPr>
          <w:vertAlign w:val="baseline"/>
        </w:rPr>
        <w:t>II</w:t>
      </w:r>
      <w:r>
        <w:rPr>
          <w:spacing w:val="50"/>
          <w:vertAlign w:val="baseline"/>
        </w:rPr>
        <w:t> </w:t>
      </w:r>
      <w:r>
        <w:rPr>
          <w:vertAlign w:val="baseline"/>
        </w:rPr>
        <w:t>topoisomerase,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topoisomerase</w:t>
      </w:r>
      <w:r>
        <w:rPr>
          <w:spacing w:val="1"/>
          <w:vertAlign w:val="baseline"/>
        </w:rPr>
        <w:t> </w:t>
      </w:r>
      <w:r>
        <w:rPr>
          <w:vertAlign w:val="baseline"/>
        </w:rPr>
        <w:t>IV, enzymes</w:t>
      </w:r>
      <w:r>
        <w:rPr>
          <w:spacing w:val="1"/>
          <w:vertAlign w:val="baseline"/>
        </w:rPr>
        <w:t> </w:t>
      </w:r>
      <w:r>
        <w:rPr>
          <w:vertAlign w:val="baseline"/>
        </w:rPr>
        <w:t>necessary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separate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</w:t>
      </w:r>
      <w:r>
        <w:rPr>
          <w:spacing w:val="1"/>
          <w:vertAlign w:val="baseline"/>
        </w:rPr>
        <w:t> </w:t>
      </w:r>
      <w:r>
        <w:rPr>
          <w:vertAlign w:val="baseline"/>
        </w:rPr>
        <w:t>DNA,</w:t>
      </w:r>
      <w:r>
        <w:rPr>
          <w:spacing w:val="1"/>
          <w:vertAlign w:val="baseline"/>
        </w:rPr>
        <w:t> </w:t>
      </w:r>
      <w:r>
        <w:rPr>
          <w:vertAlign w:val="baseline"/>
        </w:rPr>
        <w:t>thereby</w:t>
      </w:r>
      <w:r>
        <w:rPr>
          <w:spacing w:val="1"/>
          <w:vertAlign w:val="baseline"/>
        </w:rPr>
        <w:t> </w:t>
      </w:r>
      <w:r>
        <w:rPr>
          <w:vertAlign w:val="baseline"/>
        </w:rPr>
        <w:t>inhibiting</w:t>
      </w:r>
      <w:r>
        <w:rPr>
          <w:spacing w:val="1"/>
          <w:vertAlign w:val="baseline"/>
        </w:rPr>
        <w:t> </w:t>
      </w:r>
      <w:r>
        <w:rPr>
          <w:vertAlign w:val="baseline"/>
        </w:rPr>
        <w:t>cell</w:t>
      </w:r>
      <w:r>
        <w:rPr>
          <w:spacing w:val="1"/>
          <w:vertAlign w:val="baseline"/>
        </w:rPr>
        <w:t> </w:t>
      </w:r>
      <w:r>
        <w:rPr>
          <w:vertAlign w:val="baseline"/>
        </w:rPr>
        <w:t>division</w:t>
      </w:r>
      <w:r>
        <w:rPr>
          <w:spacing w:val="36"/>
          <w:vertAlign w:val="baseline"/>
        </w:rPr>
        <w:t> </w:t>
      </w:r>
      <w:r>
        <w:rPr>
          <w:vertAlign w:val="superscript"/>
        </w:rPr>
        <w:t>[1].</w:t>
      </w:r>
      <w:r>
        <w:rPr>
          <w:spacing w:val="8"/>
          <w:vertAlign w:val="baseline"/>
        </w:rPr>
        <w:t> </w:t>
      </w:r>
      <w:r>
        <w:rPr>
          <w:vertAlign w:val="baseline"/>
        </w:rPr>
        <w:t>Its</w:t>
      </w:r>
      <w:r>
        <w:rPr>
          <w:spacing w:val="5"/>
          <w:vertAlign w:val="baseline"/>
        </w:rPr>
        <w:t> </w:t>
      </w:r>
      <w:r>
        <w:rPr>
          <w:vertAlign w:val="baseline"/>
        </w:rPr>
        <w:t>Empirical</w:t>
      </w:r>
      <w:r>
        <w:rPr>
          <w:spacing w:val="6"/>
          <w:vertAlign w:val="baseline"/>
        </w:rPr>
        <w:t> </w:t>
      </w:r>
      <w:r>
        <w:rPr>
          <w:vertAlign w:val="baseline"/>
        </w:rPr>
        <w:t>formula:</w:t>
      </w:r>
      <w:r>
        <w:rPr>
          <w:spacing w:val="6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17</w:t>
      </w:r>
      <w:r>
        <w:rPr>
          <w:vertAlign w:val="baseline"/>
        </w:rPr>
        <w:t>H</w:t>
      </w:r>
      <w:r>
        <w:rPr>
          <w:vertAlign w:val="subscript"/>
        </w:rPr>
        <w:t>18</w:t>
      </w:r>
      <w:r>
        <w:rPr>
          <w:vertAlign w:val="baseline"/>
        </w:rPr>
        <w:t>FN</w:t>
      </w:r>
      <w:r>
        <w:rPr>
          <w:vertAlign w:val="subscript"/>
        </w:rPr>
        <w:t>3</w:t>
      </w:r>
      <w:r>
        <w:rPr>
          <w:vertAlign w:val="baseline"/>
        </w:rPr>
        <w:t>O</w:t>
      </w:r>
      <w:r>
        <w:rPr>
          <w:vertAlign w:val="subscript"/>
        </w:rPr>
        <w:t>3</w:t>
      </w:r>
      <w:r>
        <w:rPr>
          <w:vertAlign w:val="baseline"/>
        </w:rPr>
        <w:t>.</w:t>
      </w:r>
    </w:p>
    <w:p>
      <w:pPr>
        <w:pStyle w:val="BodyText"/>
        <w:spacing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line="276" w:lineRule="auto"/>
        <w:ind w:left="220"/>
      </w:pPr>
      <w:r>
        <w:rPr/>
        <w:t>HCl</w:t>
      </w:r>
      <w:r>
        <w:rPr>
          <w:spacing w:val="20"/>
        </w:rPr>
        <w:t> </w:t>
      </w:r>
      <w:r>
        <w:rPr/>
        <w:t>&amp;</w:t>
      </w:r>
      <w:r>
        <w:rPr>
          <w:spacing w:val="19"/>
        </w:rPr>
        <w:t> </w:t>
      </w:r>
      <w:r>
        <w:rPr/>
        <w:t>Molecular</w:t>
      </w:r>
      <w:r>
        <w:rPr>
          <w:spacing w:val="23"/>
        </w:rPr>
        <w:t> </w:t>
      </w:r>
      <w:r>
        <w:rPr/>
        <w:t>weight:</w:t>
      </w:r>
      <w:r>
        <w:rPr>
          <w:spacing w:val="22"/>
        </w:rPr>
        <w:t> </w:t>
      </w:r>
      <w:r>
        <w:rPr/>
        <w:t>331.3.</w:t>
      </w:r>
      <w:r>
        <w:rPr>
          <w:spacing w:val="23"/>
        </w:rPr>
        <w:t> </w:t>
      </w:r>
      <w:r>
        <w:rPr/>
        <w:t>Its</w:t>
      </w:r>
      <w:r>
        <w:rPr>
          <w:spacing w:val="19"/>
        </w:rPr>
        <w:t> </w:t>
      </w:r>
      <w:r>
        <w:rPr/>
        <w:t>molecular</w:t>
      </w:r>
      <w:r>
        <w:rPr>
          <w:spacing w:val="-47"/>
        </w:rPr>
        <w:t> </w:t>
      </w:r>
      <w:r>
        <w:rPr/>
        <w:t>structure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as</w:t>
      </w:r>
      <w:r>
        <w:rPr>
          <w:spacing w:val="2"/>
        </w:rPr>
        <w:t> </w:t>
      </w:r>
      <w:r>
        <w:rPr/>
        <w:t>follows:</w:t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616"/>
      </w:pPr>
      <w:r>
        <w:rPr/>
        <w:drawing>
          <wp:inline distT="0" distB="0" distL="0" distR="0">
            <wp:extent cx="2119763" cy="122529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9763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78"/>
        <w:ind w:left="1163"/>
      </w:pPr>
      <w:r>
        <w:rPr/>
        <w:t>Structure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Ciprofloxacin</w:t>
      </w:r>
    </w:p>
    <w:p>
      <w:pPr>
        <w:spacing w:after="0"/>
        <w:sectPr>
          <w:type w:val="continuous"/>
          <w:pgSz w:w="11910" w:h="16840"/>
          <w:pgMar w:top="1340" w:bottom="280" w:left="1220" w:right="1220"/>
          <w:cols w:num="2" w:equalWidth="0">
            <w:col w:w="4415" w:space="457"/>
            <w:col w:w="4598"/>
          </w:cols>
        </w:sect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3"/>
        </w:rPr>
      </w:pPr>
    </w:p>
    <w:p>
      <w:pPr>
        <w:pStyle w:val="BodyText"/>
        <w:spacing w:line="22" w:lineRule="exact"/>
        <w:ind w:left="21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13"/>
        </w:rPr>
      </w:pPr>
    </w:p>
    <w:p>
      <w:pPr>
        <w:spacing w:before="91"/>
        <w:ind w:left="229" w:right="0" w:firstLine="0"/>
        <w:jc w:val="left"/>
        <w:rPr>
          <w:b/>
          <w:sz w:val="20"/>
        </w:rPr>
      </w:pPr>
      <w:r>
        <w:rPr>
          <w:b/>
          <w:sz w:val="20"/>
        </w:rPr>
        <w:t>Author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Correspondence:</w:t>
      </w:r>
    </w:p>
    <w:p>
      <w:pPr>
        <w:pStyle w:val="BodyText"/>
        <w:spacing w:before="29"/>
        <w:ind w:left="220"/>
      </w:pPr>
      <w:r>
        <w:rPr/>
        <w:t>Prathyusha</w:t>
      </w:r>
      <w:r>
        <w:rPr>
          <w:spacing w:val="-5"/>
        </w:rPr>
        <w:t> </w:t>
      </w:r>
      <w:r>
        <w:rPr/>
        <w:t>V,</w:t>
      </w:r>
    </w:p>
    <w:p>
      <w:pPr>
        <w:pStyle w:val="BodyText"/>
        <w:spacing w:line="278" w:lineRule="auto" w:before="34"/>
        <w:ind w:left="220" w:right="6802"/>
      </w:pPr>
      <w:r>
        <w:rPr/>
        <w:t>Nirmala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Atmakuru,</w:t>
      </w:r>
      <w:r>
        <w:rPr>
          <w:spacing w:val="-1"/>
        </w:rPr>
        <w:t> </w:t>
      </w:r>
      <w:r>
        <w:rPr/>
        <w:t>Mangalagiri,</w:t>
      </w:r>
    </w:p>
    <w:p>
      <w:pPr>
        <w:pStyle w:val="BodyText"/>
        <w:spacing w:line="276" w:lineRule="auto"/>
        <w:ind w:left="220" w:right="5958"/>
      </w:pPr>
      <w:r>
        <w:rPr/>
        <w:t>Guntur, Andhra Pradesh, India - 522503.</w:t>
      </w:r>
      <w:r>
        <w:rPr>
          <w:spacing w:val="-47"/>
        </w:rPr>
        <w:t> </w:t>
      </w:r>
      <w:r>
        <w:rPr>
          <w:spacing w:val="-1"/>
        </w:rPr>
        <w:t>E-mail:</w:t>
      </w:r>
      <w:r>
        <w:rPr>
          <w:spacing w:val="-10"/>
        </w:rPr>
        <w:t> </w:t>
      </w:r>
      <w:hyperlink r:id="rId10">
        <w:r>
          <w:rPr/>
          <w:t>prathyu.vemulapalli@gmail.com</w:t>
        </w:r>
      </w:hyperlink>
    </w:p>
    <w:p>
      <w:pPr>
        <w:spacing w:after="0" w:line="276" w:lineRule="auto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line="276" w:lineRule="auto" w:before="80"/>
        <w:ind w:left="220" w:right="38"/>
        <w:jc w:val="both"/>
      </w:pPr>
      <w:r>
        <w:rPr/>
        <w:t>Tinidazole</w:t>
      </w:r>
      <w:r>
        <w:rPr>
          <w:spacing w:val="1"/>
        </w:rPr>
        <w:t> </w:t>
      </w:r>
      <w:r>
        <w:rPr/>
        <w:t>(TNZ)</w:t>
      </w:r>
      <w:r>
        <w:rPr>
          <w:spacing w:val="1"/>
        </w:rPr>
        <w:t> </w:t>
      </w:r>
      <w:r>
        <w:rPr/>
        <w:t>[1-(2-ethylsulfonylethyl)-2-</w:t>
      </w:r>
      <w:r>
        <w:rPr>
          <w:spacing w:val="1"/>
        </w:rPr>
        <w:t> </w:t>
      </w:r>
      <w:r>
        <w:rPr/>
        <w:t>methyl-5-nitroimidazole]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5-nitroimidazole</w:t>
      </w:r>
      <w:r>
        <w:rPr>
          <w:spacing w:val="1"/>
        </w:rPr>
        <w:t> </w:t>
      </w:r>
      <w:r>
        <w:rPr/>
        <w:t>derivative,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anti-parasitic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against</w:t>
      </w:r>
      <w:r>
        <w:rPr>
          <w:spacing w:val="-47"/>
        </w:rPr>
        <w:t> </w:t>
      </w:r>
      <w:r>
        <w:rPr/>
        <w:t>protozoan infections. It is also used in the treatment</w:t>
      </w:r>
      <w:r>
        <w:rPr>
          <w:spacing w:val="-47"/>
        </w:rPr>
        <w:t> </w:t>
      </w:r>
      <w:r>
        <w:rPr/>
        <w:t>of a variety of amoebic and parasitic infections </w:t>
      </w:r>
      <w:r>
        <w:rPr>
          <w:vertAlign w:val="superscript"/>
        </w:rPr>
        <w:t>[2]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 nitro-group of Tinidazole is reduced by cell</w:t>
      </w:r>
      <w:r>
        <w:rPr>
          <w:spacing w:val="1"/>
          <w:vertAlign w:val="baseline"/>
        </w:rPr>
        <w:t> </w:t>
      </w:r>
      <w:r>
        <w:rPr>
          <w:vertAlign w:val="baseline"/>
        </w:rPr>
        <w:t>extracts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trichomonas.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free</w:t>
      </w:r>
      <w:r>
        <w:rPr>
          <w:spacing w:val="1"/>
          <w:vertAlign w:val="baseline"/>
        </w:rPr>
        <w:t> </w:t>
      </w:r>
      <w:r>
        <w:rPr>
          <w:vertAlign w:val="baseline"/>
        </w:rPr>
        <w:t>nitro-radical</w:t>
      </w:r>
      <w:r>
        <w:rPr>
          <w:spacing w:val="1"/>
          <w:vertAlign w:val="baseline"/>
        </w:rPr>
        <w:t> </w:t>
      </w:r>
      <w:r>
        <w:rPr>
          <w:vertAlign w:val="baseline"/>
        </w:rPr>
        <w:t>generated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reduction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responsible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antiprotozoal</w:t>
      </w:r>
      <w:r>
        <w:rPr>
          <w:spacing w:val="1"/>
          <w:vertAlign w:val="baseline"/>
        </w:rPr>
        <w:t> </w:t>
      </w:r>
      <w:r>
        <w:rPr>
          <w:vertAlign w:val="baseline"/>
        </w:rPr>
        <w:t>activity.</w:t>
      </w:r>
      <w:r>
        <w:rPr>
          <w:spacing w:val="1"/>
          <w:vertAlign w:val="baseline"/>
        </w:rPr>
        <w:t> </w:t>
      </w:r>
      <w:r>
        <w:rPr>
          <w:vertAlign w:val="baseline"/>
        </w:rPr>
        <w:t>Chemically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Tinidazole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shown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nitrites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cause</w:t>
      </w:r>
      <w:r>
        <w:rPr>
          <w:spacing w:val="1"/>
          <w:vertAlign w:val="baseline"/>
        </w:rPr>
        <w:t> </w:t>
      </w:r>
      <w:r>
        <w:rPr>
          <w:vertAlign w:val="baseline"/>
        </w:rPr>
        <w:t>damage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purified</w:t>
      </w:r>
      <w:r>
        <w:rPr>
          <w:spacing w:val="1"/>
          <w:vertAlign w:val="baseline"/>
        </w:rPr>
        <w:t> </w:t>
      </w:r>
      <w:r>
        <w:rPr>
          <w:vertAlign w:val="baseline"/>
        </w:rPr>
        <w:t>bacterial DNA in in-vitro. Additionally, the drug</w:t>
      </w:r>
      <w:r>
        <w:rPr>
          <w:spacing w:val="1"/>
          <w:vertAlign w:val="baseline"/>
        </w:rPr>
        <w:t> </w:t>
      </w:r>
      <w:r>
        <w:rPr>
          <w:vertAlign w:val="baseline"/>
        </w:rPr>
        <w:t>caused DNA base changes in bacterial cells and</w:t>
      </w:r>
      <w:r>
        <w:rPr>
          <w:spacing w:val="1"/>
          <w:vertAlign w:val="baseline"/>
        </w:rPr>
        <w:t> </w:t>
      </w:r>
      <w:r>
        <w:rPr>
          <w:vertAlign w:val="baseline"/>
        </w:rPr>
        <w:t>DNA</w:t>
      </w:r>
      <w:r>
        <w:rPr>
          <w:spacing w:val="1"/>
          <w:vertAlign w:val="baseline"/>
        </w:rPr>
        <w:t> </w:t>
      </w:r>
      <w:r>
        <w:rPr>
          <w:vertAlign w:val="baseline"/>
        </w:rPr>
        <w:t>strand</w:t>
      </w:r>
      <w:r>
        <w:rPr>
          <w:spacing w:val="1"/>
          <w:vertAlign w:val="baseline"/>
        </w:rPr>
        <w:t> </w:t>
      </w:r>
      <w:r>
        <w:rPr>
          <w:vertAlign w:val="baseline"/>
        </w:rPr>
        <w:t>breakage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mammalian</w:t>
      </w:r>
      <w:r>
        <w:rPr>
          <w:spacing w:val="1"/>
          <w:vertAlign w:val="baseline"/>
        </w:rPr>
        <w:t> </w:t>
      </w:r>
      <w:r>
        <w:rPr>
          <w:vertAlign w:val="baseline"/>
        </w:rPr>
        <w:t>cells.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mechanism by which Tinidazole exhibits activity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against</w:t>
      </w:r>
      <w:r>
        <w:rPr>
          <w:spacing w:val="1"/>
          <w:vertAlign w:val="baseline"/>
        </w:rPr>
        <w:t> </w:t>
      </w:r>
      <w:r>
        <w:rPr>
          <w:vertAlign w:val="baseline"/>
        </w:rPr>
        <w:t>Giardia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Entamoeba</w:t>
      </w:r>
      <w:r>
        <w:rPr>
          <w:spacing w:val="1"/>
          <w:vertAlign w:val="baseline"/>
        </w:rPr>
        <w:t> </w:t>
      </w:r>
      <w:r>
        <w:rPr>
          <w:vertAlign w:val="baseline"/>
        </w:rPr>
        <w:t>species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not</w:t>
      </w:r>
      <w:r>
        <w:rPr>
          <w:spacing w:val="1"/>
          <w:vertAlign w:val="baseline"/>
        </w:rPr>
        <w:t> </w:t>
      </w:r>
      <w:r>
        <w:rPr>
          <w:vertAlign w:val="baseline"/>
        </w:rPr>
        <w:t>known. </w:t>
      </w:r>
      <w:r>
        <w:rPr>
          <w:vertAlign w:val="superscript"/>
        </w:rPr>
        <w:t>[3]</w:t>
      </w:r>
      <w:r>
        <w:rPr>
          <w:vertAlign w:val="baseline"/>
        </w:rPr>
        <w:t> Its</w:t>
      </w:r>
      <w:r>
        <w:rPr>
          <w:spacing w:val="1"/>
          <w:vertAlign w:val="baseline"/>
        </w:rPr>
        <w:t> </w:t>
      </w:r>
      <w:r>
        <w:rPr>
          <w:vertAlign w:val="baseline"/>
        </w:rPr>
        <w:t>Empirical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formula: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8</w:t>
      </w:r>
      <w:r>
        <w:rPr>
          <w:vertAlign w:val="baseline"/>
        </w:rPr>
        <w:t>H</w:t>
      </w:r>
      <w:r>
        <w:rPr>
          <w:vertAlign w:val="subscript"/>
        </w:rPr>
        <w:t>13</w:t>
      </w:r>
      <w:r>
        <w:rPr>
          <w:vertAlign w:val="baseline"/>
        </w:rPr>
        <w:t>N</w:t>
      </w:r>
      <w:r>
        <w:rPr>
          <w:vertAlign w:val="subscript"/>
        </w:rPr>
        <w:t>3</w:t>
      </w:r>
      <w:r>
        <w:rPr>
          <w:vertAlign w:val="baseline"/>
        </w:rPr>
        <w:t>O</w:t>
      </w:r>
      <w:r>
        <w:rPr>
          <w:vertAlign w:val="subscript"/>
        </w:rPr>
        <w:t>4</w:t>
      </w:r>
      <w:r>
        <w:rPr>
          <w:vertAlign w:val="baseline"/>
        </w:rPr>
        <w:t>S</w:t>
      </w:r>
      <w:r>
        <w:rPr>
          <w:spacing w:val="1"/>
          <w:vertAlign w:val="baseline"/>
        </w:rPr>
        <w:t> </w:t>
      </w:r>
      <w:r>
        <w:rPr>
          <w:vertAlign w:val="baseline"/>
        </w:rPr>
        <w:t>&amp;</w:t>
      </w:r>
      <w:r>
        <w:rPr>
          <w:spacing w:val="1"/>
          <w:vertAlign w:val="baseline"/>
        </w:rPr>
        <w:t> </w:t>
      </w:r>
      <w:r>
        <w:rPr>
          <w:vertAlign w:val="baseline"/>
        </w:rPr>
        <w:t>Molecular</w:t>
      </w:r>
      <w:r>
        <w:rPr>
          <w:spacing w:val="2"/>
          <w:vertAlign w:val="baseline"/>
        </w:rPr>
        <w:t> </w:t>
      </w:r>
      <w:r>
        <w:rPr>
          <w:vertAlign w:val="baseline"/>
        </w:rPr>
        <w:t>weight: 247.2.</w:t>
      </w:r>
    </w:p>
    <w:p>
      <w:pPr>
        <w:pStyle w:val="BodyText"/>
        <w:spacing w:before="1"/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1094231</wp:posOffset>
            </wp:positionH>
            <wp:positionV relativeFrom="paragraph">
              <wp:posOffset>171521</wp:posOffset>
            </wp:positionV>
            <wp:extent cx="2283945" cy="1237583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3945" cy="1237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1300"/>
      </w:pPr>
      <w:r>
        <w:rPr/>
        <w:t>Structure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Tinidazole</w:t>
      </w:r>
    </w:p>
    <w:p>
      <w:pPr>
        <w:pStyle w:val="BodyText"/>
        <w:spacing w:before="5"/>
        <w:rPr>
          <w:b/>
          <w:sz w:val="25"/>
        </w:rPr>
      </w:pPr>
    </w:p>
    <w:p>
      <w:pPr>
        <w:pStyle w:val="BodyText"/>
        <w:spacing w:line="276" w:lineRule="auto" w:before="1"/>
        <w:ind w:left="22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available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estimation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Tinidazole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various pharmacopoeias like IP, BP, and USP. The</w:t>
      </w:r>
      <w:r>
        <w:rPr>
          <w:spacing w:val="1"/>
        </w:rPr>
        <w:t> </w:t>
      </w:r>
      <w:r>
        <w:rPr/>
        <w:t>IP </w:t>
      </w:r>
      <w:r>
        <w:rPr>
          <w:vertAlign w:val="superscript"/>
        </w:rPr>
        <w:t>[4]</w:t>
      </w:r>
      <w:r>
        <w:rPr>
          <w:vertAlign w:val="baseline"/>
        </w:rPr>
        <w:t> and USP </w:t>
      </w:r>
      <w:r>
        <w:rPr>
          <w:vertAlign w:val="superscript"/>
        </w:rPr>
        <w:t>[5]</w:t>
      </w:r>
      <w:r>
        <w:rPr>
          <w:vertAlign w:val="baseline"/>
        </w:rPr>
        <w:t> describe HPLC method and BP </w:t>
      </w:r>
      <w:r>
        <w:rPr>
          <w:vertAlign w:val="superscript"/>
        </w:rPr>
        <w:t>[6]</w:t>
      </w:r>
      <w:r>
        <w:rPr>
          <w:spacing w:val="1"/>
          <w:vertAlign w:val="baseline"/>
        </w:rPr>
        <w:t> </w:t>
      </w:r>
      <w:r>
        <w:rPr>
          <w:vertAlign w:val="baseline"/>
        </w:rPr>
        <w:t>describes</w:t>
      </w:r>
      <w:r>
        <w:rPr>
          <w:spacing w:val="1"/>
          <w:vertAlign w:val="baseline"/>
        </w:rPr>
        <w:t> </w:t>
      </w:r>
      <w:r>
        <w:rPr>
          <w:vertAlign w:val="baseline"/>
        </w:rPr>
        <w:t>non-aqueous</w:t>
      </w:r>
      <w:r>
        <w:rPr>
          <w:spacing w:val="1"/>
          <w:vertAlign w:val="baseline"/>
        </w:rPr>
        <w:t> </w:t>
      </w:r>
      <w:r>
        <w:rPr>
          <w:vertAlign w:val="baseline"/>
        </w:rPr>
        <w:t>titration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 of CPX. The USP </w:t>
      </w:r>
      <w:r>
        <w:rPr>
          <w:vertAlign w:val="superscript"/>
        </w:rPr>
        <w:t>[7]</w:t>
      </w:r>
      <w:r>
        <w:rPr>
          <w:vertAlign w:val="baseline"/>
        </w:rPr>
        <w:t> and BP </w:t>
      </w:r>
      <w:r>
        <w:rPr>
          <w:vertAlign w:val="superscript"/>
        </w:rPr>
        <w:t>[8]</w:t>
      </w:r>
      <w:r>
        <w:rPr>
          <w:vertAlign w:val="baseline"/>
        </w:rPr>
        <w:t> describe</w:t>
      </w:r>
      <w:r>
        <w:rPr>
          <w:spacing w:val="1"/>
          <w:vertAlign w:val="baseline"/>
        </w:rPr>
        <w:t> </w:t>
      </w:r>
      <w:r>
        <w:rPr>
          <w:vertAlign w:val="baseline"/>
        </w:rPr>
        <w:t>titrimetry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Tinidazole.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official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simultaneous</w:t>
      </w:r>
      <w:r>
        <w:rPr>
          <w:spacing w:val="1"/>
          <w:vertAlign w:val="baseline"/>
        </w:rPr>
        <w:t> </w:t>
      </w:r>
      <w:r>
        <w:rPr>
          <w:vertAlign w:val="baseline"/>
        </w:rPr>
        <w:t>estimation of Ciprofloxacin and Tinidazole in any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pharmacopoeias.</w:t>
      </w:r>
      <w:r>
        <w:rPr>
          <w:spacing w:val="1"/>
          <w:vertAlign w:val="baseline"/>
        </w:rPr>
        <w:t> </w:t>
      </w:r>
      <w:r>
        <w:rPr>
          <w:vertAlign w:val="baseline"/>
        </w:rPr>
        <w:t>Literature</w:t>
      </w:r>
      <w:r>
        <w:rPr>
          <w:spacing w:val="1"/>
          <w:vertAlign w:val="baseline"/>
        </w:rPr>
        <w:t> </w:t>
      </w:r>
      <w:r>
        <w:rPr>
          <w:vertAlign w:val="baseline"/>
        </w:rPr>
        <w:t>survey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reveals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methods for simultaneous estimation of CPX and</w:t>
      </w:r>
      <w:r>
        <w:rPr>
          <w:spacing w:val="1"/>
          <w:vertAlign w:val="baseline"/>
        </w:rPr>
        <w:t> </w:t>
      </w:r>
      <w:r>
        <w:rPr>
          <w:vertAlign w:val="baseline"/>
        </w:rPr>
        <w:t>TNZ </w:t>
      </w:r>
      <w:r>
        <w:rPr>
          <w:sz w:val="18"/>
          <w:vertAlign w:val="baseline"/>
        </w:rPr>
        <w:t>by UV-Spectrophotometric </w:t>
      </w:r>
      <w:r>
        <w:rPr>
          <w:vertAlign w:val="baseline"/>
        </w:rPr>
        <w:t>methods</w:t>
      </w:r>
      <w:r>
        <w:rPr>
          <w:vertAlign w:val="superscript"/>
        </w:rPr>
        <w:t>[9-12]</w:t>
      </w:r>
      <w:r>
        <w:rPr>
          <w:vertAlign w:val="baseline"/>
        </w:rPr>
        <w:t>. It also</w:t>
      </w:r>
      <w:r>
        <w:rPr>
          <w:spacing w:val="1"/>
          <w:vertAlign w:val="baseline"/>
        </w:rPr>
        <w:t> </w:t>
      </w:r>
      <w:r>
        <w:rPr>
          <w:vertAlign w:val="baseline"/>
        </w:rPr>
        <w:t>reveals some RP-HPLC </w:t>
      </w:r>
      <w:r>
        <w:rPr>
          <w:vertAlign w:val="superscript"/>
        </w:rPr>
        <w:t>[13-15]</w:t>
      </w:r>
      <w:r>
        <w:rPr>
          <w:vertAlign w:val="baseline"/>
        </w:rPr>
        <w:t> methods along with</w:t>
      </w:r>
      <w:r>
        <w:rPr>
          <w:spacing w:val="1"/>
          <w:vertAlign w:val="baseline"/>
        </w:rPr>
        <w:t> </w:t>
      </w:r>
      <w:r>
        <w:rPr>
          <w:vertAlign w:val="baseline"/>
        </w:rPr>
        <w:t>other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like</w:t>
      </w:r>
      <w:r>
        <w:rPr>
          <w:spacing w:val="1"/>
          <w:vertAlign w:val="baseline"/>
        </w:rPr>
        <w:t> </w:t>
      </w:r>
      <w:r>
        <w:rPr>
          <w:vertAlign w:val="baseline"/>
        </w:rPr>
        <w:t>Ofloxacin,</w:t>
      </w:r>
      <w:r>
        <w:rPr>
          <w:spacing w:val="1"/>
          <w:vertAlign w:val="baseline"/>
        </w:rPr>
        <w:t> </w:t>
      </w:r>
      <w:r>
        <w:rPr>
          <w:vertAlign w:val="baseline"/>
        </w:rPr>
        <w:t>Ornidazole,</w:t>
      </w:r>
      <w:r>
        <w:rPr>
          <w:spacing w:val="1"/>
          <w:vertAlign w:val="baseline"/>
        </w:rPr>
        <w:t> </w:t>
      </w:r>
      <w:r>
        <w:rPr>
          <w:vertAlign w:val="baseline"/>
        </w:rPr>
        <w:t>some</w:t>
      </w:r>
      <w:r>
        <w:rPr>
          <w:spacing w:val="-47"/>
          <w:vertAlign w:val="baseline"/>
        </w:rPr>
        <w:t> </w:t>
      </w:r>
      <w:r>
        <w:rPr>
          <w:vertAlign w:val="baseline"/>
        </w:rPr>
        <w:t>Spectroflorimetric methods </w:t>
      </w:r>
      <w:r>
        <w:rPr>
          <w:vertAlign w:val="superscript"/>
        </w:rPr>
        <w:t>[16]</w:t>
      </w:r>
      <w:r>
        <w:rPr>
          <w:vertAlign w:val="baseline"/>
        </w:rPr>
        <w:t> and difference pulse</w:t>
      </w:r>
      <w:r>
        <w:rPr>
          <w:spacing w:val="-47"/>
          <w:vertAlign w:val="baseline"/>
        </w:rPr>
        <w:t> </w:t>
      </w:r>
      <w:r>
        <w:rPr>
          <w:vertAlign w:val="baseline"/>
        </w:rPr>
        <w:t>polarography </w:t>
      </w:r>
      <w:r>
        <w:rPr>
          <w:vertAlign w:val="superscript"/>
        </w:rPr>
        <w:t>[17]</w:t>
      </w:r>
      <w:r>
        <w:rPr>
          <w:vertAlign w:val="baseline"/>
        </w:rPr>
        <w:t> method is also available for two</w:t>
      </w:r>
      <w:r>
        <w:rPr>
          <w:spacing w:val="1"/>
          <w:vertAlign w:val="baseline"/>
        </w:rPr>
        <w:t> </w:t>
      </w:r>
      <w:r>
        <w:rPr>
          <w:vertAlign w:val="baseline"/>
        </w:rPr>
        <w:t>drugs.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study</w:t>
      </w:r>
      <w:r>
        <w:rPr>
          <w:spacing w:val="1"/>
          <w:vertAlign w:val="baseline"/>
        </w:rPr>
        <w:t> </w:t>
      </w:r>
      <w:r>
        <w:rPr>
          <w:vertAlign w:val="baseline"/>
        </w:rPr>
        <w:t>aimed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developing</w:t>
      </w:r>
      <w:r>
        <w:rPr>
          <w:spacing w:val="5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validating a method for simultaneous estimation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Ciprofloxacin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Tinidazole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pure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 forms using Simultaneous Equation Method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Absorbance</w:t>
      </w:r>
      <w:r>
        <w:rPr>
          <w:spacing w:val="2"/>
          <w:vertAlign w:val="baseline"/>
        </w:rPr>
        <w:t> </w:t>
      </w:r>
      <w:r>
        <w:rPr>
          <w:vertAlign w:val="baseline"/>
        </w:rPr>
        <w:t>Ratio Method.</w:t>
      </w:r>
    </w:p>
    <w:p>
      <w:pPr>
        <w:pStyle w:val="Heading2"/>
        <w:spacing w:before="83"/>
      </w:pPr>
      <w:r>
        <w:rPr>
          <w:b w:val="0"/>
        </w:rPr>
        <w:br w:type="column"/>
      </w:r>
      <w:r>
        <w:rPr/>
        <w:t>Materials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methods</w:t>
      </w:r>
    </w:p>
    <w:p>
      <w:pPr>
        <w:pStyle w:val="Heading3"/>
        <w:spacing w:before="40"/>
      </w:pPr>
      <w:r>
        <w:rPr/>
        <w:t>Instruments</w:t>
      </w:r>
    </w:p>
    <w:p>
      <w:pPr>
        <w:pStyle w:val="BodyText"/>
        <w:spacing w:line="276" w:lineRule="auto" w:before="29"/>
        <w:ind w:left="220" w:right="221"/>
        <w:jc w:val="both"/>
      </w:pPr>
      <w:r>
        <w:rPr/>
        <w:t>Absorbance</w:t>
      </w:r>
      <w:r>
        <w:rPr>
          <w:spacing w:val="1"/>
        </w:rPr>
        <w:t> </w:t>
      </w:r>
      <w:r>
        <w:rPr/>
        <w:t>measurements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on</w:t>
      </w:r>
      <w:r>
        <w:rPr>
          <w:spacing w:val="-47"/>
        </w:rPr>
        <w:t> </w:t>
      </w:r>
      <w:r>
        <w:rPr/>
        <w:t>Thermoscientific</w:t>
      </w:r>
      <w:r>
        <w:rPr>
          <w:spacing w:val="1"/>
        </w:rPr>
        <w:t> </w:t>
      </w:r>
      <w:r>
        <w:rPr/>
        <w:t>Evolution</w:t>
      </w:r>
      <w:r>
        <w:rPr>
          <w:spacing w:val="1"/>
        </w:rPr>
        <w:t> </w:t>
      </w:r>
      <w:r>
        <w:rPr/>
        <w:t>201</w:t>
      </w:r>
      <w:r>
        <w:rPr>
          <w:spacing w:val="1"/>
        </w:rPr>
        <w:t> </w:t>
      </w:r>
      <w:r>
        <w:rPr/>
        <w:t>UV/Visible</w:t>
      </w:r>
      <w:r>
        <w:rPr>
          <w:spacing w:val="-47"/>
        </w:rPr>
        <w:t> </w:t>
      </w:r>
      <w:r>
        <w:rPr/>
        <w:t>spectrophotometer with a pair of 10 mm matched</w:t>
      </w:r>
      <w:r>
        <w:rPr>
          <w:spacing w:val="1"/>
        </w:rPr>
        <w:t> </w:t>
      </w:r>
      <w:r>
        <w:rPr/>
        <w:t>quartz</w:t>
      </w:r>
      <w:r>
        <w:rPr>
          <w:spacing w:val="1"/>
        </w:rPr>
        <w:t> </w:t>
      </w:r>
      <w:r>
        <w:rPr/>
        <w:t>cells,</w:t>
      </w:r>
      <w:r>
        <w:rPr>
          <w:spacing w:val="1"/>
        </w:rPr>
        <w:t> </w:t>
      </w:r>
      <w:r>
        <w:rPr/>
        <w:t>Schimadzu</w:t>
      </w:r>
      <w:r>
        <w:rPr>
          <w:spacing w:val="1"/>
        </w:rPr>
        <w:t> </w:t>
      </w:r>
      <w:r>
        <w:rPr/>
        <w:t>digital</w:t>
      </w:r>
      <w:r>
        <w:rPr>
          <w:spacing w:val="1"/>
        </w:rPr>
        <w:t> </w:t>
      </w:r>
      <w:r>
        <w:rPr/>
        <w:t>balance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Weighing and</w:t>
      </w:r>
      <w:r>
        <w:rPr>
          <w:spacing w:val="1"/>
        </w:rPr>
        <w:t> </w:t>
      </w:r>
      <w:r>
        <w:rPr/>
        <w:t>Amkette Super</w:t>
      </w:r>
      <w:r>
        <w:rPr>
          <w:spacing w:val="1"/>
        </w:rPr>
        <w:t> </w:t>
      </w:r>
      <w:r>
        <w:rPr/>
        <w:t>Sonic</w:t>
      </w:r>
      <w:r>
        <w:rPr>
          <w:spacing w:val="1"/>
        </w:rPr>
        <w:t> </w:t>
      </w:r>
      <w:r>
        <w:rPr/>
        <w:t>Cleaner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sonication were used.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  <w:jc w:val="both"/>
      </w:pPr>
      <w:r>
        <w:rPr/>
        <w:t>Materials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Reagents</w:t>
      </w:r>
    </w:p>
    <w:p>
      <w:pPr>
        <w:pStyle w:val="BodyText"/>
        <w:spacing w:line="276" w:lineRule="auto" w:before="29"/>
        <w:ind w:left="220" w:right="222"/>
        <w:jc w:val="both"/>
      </w:pPr>
      <w:r>
        <w:rPr/>
        <w:t>All chemicals were of analytical reagent grade and</w:t>
      </w:r>
      <w:r>
        <w:rPr>
          <w:spacing w:val="1"/>
        </w:rPr>
        <w:t> </w:t>
      </w:r>
      <w:r>
        <w:rPr/>
        <w:t>solutions were prepared with double distilled water.</w:t>
      </w:r>
      <w:r>
        <w:rPr>
          <w:spacing w:val="-47"/>
        </w:rPr>
        <w:t> </w:t>
      </w:r>
      <w:r>
        <w:rPr/>
        <w:t>Ciprofloxacin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Tinidazole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college.</w:t>
      </w:r>
      <w:r>
        <w:rPr>
          <w:spacing w:val="1"/>
        </w:rPr>
        <w:t> </w:t>
      </w:r>
      <w:r>
        <w:rPr/>
        <w:t>NaOH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HCl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 from college. Combined tablets of CPX</w:t>
      </w:r>
      <w:r>
        <w:rPr>
          <w:spacing w:val="1"/>
        </w:rPr>
        <w:t> </w:t>
      </w:r>
      <w:r>
        <w:rPr/>
        <w:t>and TNZ (Ciplox-Tz</w:t>
      </w:r>
      <w:r>
        <w:rPr>
          <w:b/>
        </w:rPr>
        <w:t>) </w:t>
      </w:r>
      <w:r>
        <w:rPr/>
        <w:t>were procured from the local</w:t>
      </w:r>
      <w:r>
        <w:rPr>
          <w:spacing w:val="1"/>
        </w:rPr>
        <w:t> </w:t>
      </w:r>
      <w:r>
        <w:rPr/>
        <w:t>pharmacy.</w:t>
      </w:r>
    </w:p>
    <w:p>
      <w:pPr>
        <w:pStyle w:val="BodyText"/>
        <w:spacing w:before="6"/>
        <w:rPr>
          <w:sz w:val="23"/>
        </w:rPr>
      </w:pPr>
    </w:p>
    <w:p>
      <w:pPr>
        <w:pStyle w:val="Heading3"/>
      </w:pPr>
      <w:r>
        <w:rPr/>
        <w:t>Procedure</w:t>
      </w:r>
    </w:p>
    <w:p>
      <w:pPr>
        <w:pStyle w:val="BodyText"/>
        <w:spacing w:line="276" w:lineRule="auto" w:before="29"/>
        <w:ind w:left="220" w:right="220"/>
        <w:jc w:val="both"/>
      </w:pPr>
      <w:r>
        <w:rPr>
          <w:b/>
        </w:rPr>
        <w:t>Preparation of 0.1N NaOH &amp; 0.1N HCl: </w:t>
      </w:r>
      <w:r>
        <w:rPr/>
        <w:t>Weigh</w:t>
      </w:r>
      <w:r>
        <w:rPr>
          <w:spacing w:val="1"/>
        </w:rPr>
        <w:t> </w:t>
      </w:r>
      <w:r>
        <w:rPr/>
        <w:t>about 0.2 g of NaOH &amp; 8.5 ml of HCl and transfer</w:t>
      </w:r>
      <w:r>
        <w:rPr>
          <w:spacing w:val="1"/>
        </w:rPr>
        <w:t> </w:t>
      </w:r>
      <w:r>
        <w:rPr/>
        <w:t>to two separate 1000 ml volumetric flasks and add</w:t>
      </w:r>
      <w:r>
        <w:rPr>
          <w:spacing w:val="1"/>
        </w:rPr>
        <w:t> </w:t>
      </w:r>
      <w:r>
        <w:rPr/>
        <w:t>few ml of distilled water to dissolve them and make</w:t>
      </w:r>
      <w:r>
        <w:rPr>
          <w:spacing w:val="-47"/>
        </w:rPr>
        <w:t> </w:t>
      </w:r>
      <w:r>
        <w:rPr/>
        <w:t>up the volume</w:t>
      </w:r>
      <w:r>
        <w:rPr>
          <w:spacing w:val="-1"/>
        </w:rPr>
        <w:t> </w:t>
      </w:r>
      <w:r>
        <w:rPr/>
        <w:t>up</w:t>
      </w:r>
      <w:r>
        <w:rPr>
          <w:spacing w:val="1"/>
        </w:rPr>
        <w:t> </w:t>
      </w:r>
      <w:r>
        <w:rPr/>
        <w:t>to the</w:t>
      </w:r>
      <w:r>
        <w:rPr>
          <w:spacing w:val="2"/>
        </w:rPr>
        <w:t> </w:t>
      </w:r>
      <w:r>
        <w:rPr/>
        <w:t>mark.</w:t>
      </w:r>
    </w:p>
    <w:p>
      <w:pPr>
        <w:pStyle w:val="BodyText"/>
        <w:spacing w:before="5"/>
        <w:rPr>
          <w:sz w:val="23"/>
        </w:rPr>
      </w:pPr>
    </w:p>
    <w:p>
      <w:pPr>
        <w:spacing w:line="276" w:lineRule="auto" w:before="0"/>
        <w:ind w:left="220" w:right="225" w:firstLine="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Stock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solution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(1000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µg/ml):</w:t>
      </w:r>
      <w:r>
        <w:rPr>
          <w:b/>
          <w:spacing w:val="1"/>
          <w:sz w:val="20"/>
        </w:rPr>
        <w:t> </w:t>
      </w:r>
      <w:r>
        <w:rPr>
          <w:sz w:val="20"/>
        </w:rPr>
        <w:t>Accurately weighed about 10 mg of pure CPX &amp;</w:t>
      </w:r>
      <w:r>
        <w:rPr>
          <w:spacing w:val="1"/>
          <w:sz w:val="20"/>
        </w:rPr>
        <w:t> </w:t>
      </w:r>
      <w:r>
        <w:rPr>
          <w:sz w:val="20"/>
        </w:rPr>
        <w:t>TNZ were transferred to four, 10</w:t>
      </w:r>
      <w:r>
        <w:rPr>
          <w:spacing w:val="1"/>
          <w:sz w:val="20"/>
        </w:rPr>
        <w:t> </w:t>
      </w:r>
      <w:r>
        <w:rPr>
          <w:sz w:val="20"/>
        </w:rPr>
        <w:t>ml volumetric</w:t>
      </w:r>
      <w:r>
        <w:rPr>
          <w:spacing w:val="1"/>
          <w:sz w:val="20"/>
        </w:rPr>
        <w:t> </w:t>
      </w:r>
      <w:r>
        <w:rPr>
          <w:sz w:val="20"/>
        </w:rPr>
        <w:t>flasks and make up to the mark with the respective</w:t>
      </w:r>
      <w:r>
        <w:rPr>
          <w:spacing w:val="1"/>
          <w:sz w:val="20"/>
        </w:rPr>
        <w:t> </w:t>
      </w:r>
      <w:r>
        <w:rPr>
          <w:sz w:val="20"/>
        </w:rPr>
        <w:t>solvents</w:t>
      </w:r>
      <w:r>
        <w:rPr>
          <w:spacing w:val="-2"/>
          <w:sz w:val="20"/>
        </w:rPr>
        <w:t> </w:t>
      </w:r>
      <w:r>
        <w:rPr>
          <w:sz w:val="20"/>
        </w:rPr>
        <w:t>0.1N NaOH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0.1N HCl.</w:t>
      </w:r>
    </w:p>
    <w:p>
      <w:pPr>
        <w:pStyle w:val="BodyText"/>
        <w:spacing w:before="11"/>
        <w:rPr>
          <w:sz w:val="22"/>
        </w:rPr>
      </w:pPr>
    </w:p>
    <w:p>
      <w:pPr>
        <w:spacing w:line="276" w:lineRule="auto" w:before="0"/>
        <w:ind w:left="220" w:right="221" w:firstLine="0"/>
        <w:jc w:val="both"/>
        <w:rPr>
          <w:sz w:val="20"/>
        </w:rPr>
      </w:pPr>
      <w:r>
        <w:rPr>
          <w:b/>
          <w:sz w:val="20"/>
        </w:rPr>
        <w:t>Preparation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working</w:t>
      </w:r>
      <w:r>
        <w:rPr>
          <w:b/>
          <w:spacing w:val="51"/>
          <w:sz w:val="20"/>
        </w:rPr>
        <w:t> </w:t>
      </w:r>
      <w:r>
        <w:rPr>
          <w:b/>
          <w:sz w:val="20"/>
        </w:rPr>
        <w:t>standard   solution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(100 µg/ml): </w:t>
      </w:r>
      <w:r>
        <w:rPr>
          <w:sz w:val="20"/>
        </w:rPr>
        <w:t>From the above stock solution 1mL</w:t>
      </w:r>
      <w:r>
        <w:rPr>
          <w:spacing w:val="1"/>
          <w:sz w:val="20"/>
        </w:rPr>
        <w:t> </w:t>
      </w:r>
      <w:r>
        <w:rPr>
          <w:sz w:val="20"/>
        </w:rPr>
        <w:t>each of CPX and TNZ was taken, transferred to</w:t>
      </w:r>
      <w:r>
        <w:rPr>
          <w:spacing w:val="1"/>
          <w:sz w:val="20"/>
        </w:rPr>
        <w:t> </w:t>
      </w:r>
      <w:r>
        <w:rPr>
          <w:sz w:val="20"/>
        </w:rPr>
        <w:t>separate 10mL volumetric flasks and the volume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1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mL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0.1N</w:t>
      </w:r>
      <w:r>
        <w:rPr>
          <w:spacing w:val="1"/>
          <w:sz w:val="20"/>
        </w:rPr>
        <w:t> </w:t>
      </w:r>
      <w:r>
        <w:rPr>
          <w:sz w:val="20"/>
        </w:rPr>
        <w:t>NaOH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&amp; with</w:t>
      </w:r>
      <w:r>
        <w:rPr>
          <w:spacing w:val="-2"/>
          <w:sz w:val="20"/>
        </w:rPr>
        <w:t> </w:t>
      </w:r>
      <w:r>
        <w:rPr>
          <w:sz w:val="20"/>
        </w:rPr>
        <w:t>distilled</w:t>
      </w:r>
      <w:r>
        <w:rPr>
          <w:spacing w:val="1"/>
          <w:sz w:val="20"/>
        </w:rPr>
        <w:t> </w:t>
      </w:r>
      <w:r>
        <w:rPr>
          <w:sz w:val="20"/>
        </w:rPr>
        <w:t>water</w:t>
      </w:r>
      <w:r>
        <w:rPr>
          <w:spacing w:val="-1"/>
          <w:sz w:val="20"/>
        </w:rPr>
        <w:t> </w:t>
      </w:r>
      <w:r>
        <w:rPr>
          <w:sz w:val="20"/>
        </w:rPr>
        <w:t>for method</w:t>
      </w:r>
      <w:r>
        <w:rPr>
          <w:spacing w:val="-1"/>
          <w:sz w:val="20"/>
        </w:rPr>
        <w:t> </w:t>
      </w:r>
      <w:r>
        <w:rPr>
          <w:sz w:val="20"/>
        </w:rPr>
        <w:t>B.</w:t>
      </w:r>
    </w:p>
    <w:p>
      <w:pPr>
        <w:pStyle w:val="BodyText"/>
        <w:spacing w:before="1"/>
        <w:rPr>
          <w:sz w:val="23"/>
        </w:rPr>
      </w:pPr>
    </w:p>
    <w:p>
      <w:pPr>
        <w:pStyle w:val="Heading3"/>
        <w:spacing w:line="276" w:lineRule="auto"/>
        <w:ind w:right="219"/>
        <w:jc w:val="both"/>
      </w:pPr>
      <w:r>
        <w:rPr/>
        <w:t>Simultaneous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(Method</w:t>
      </w:r>
      <w:r>
        <w:rPr>
          <w:spacing w:val="50"/>
        </w:rPr>
        <w:t> </w:t>
      </w:r>
      <w:r>
        <w:rPr/>
        <w:t>A):</w:t>
      </w:r>
      <w:r>
        <w:rPr>
          <w:spacing w:val="1"/>
        </w:rPr>
        <w:t> </w:t>
      </w:r>
      <w:r>
        <w:rPr/>
        <w:t>0.1N</w:t>
      </w:r>
      <w:r>
        <w:rPr>
          <w:spacing w:val="-1"/>
        </w:rPr>
        <w:t> </w:t>
      </w:r>
      <w:r>
        <w:rPr/>
        <w:t>NaOH</w:t>
      </w:r>
      <w:r>
        <w:rPr>
          <w:spacing w:val="1"/>
        </w:rPr>
        <w:t> </w:t>
      </w:r>
      <w:r>
        <w:rPr>
          <w:vertAlign w:val="superscript"/>
        </w:rPr>
        <w:t>[18]</w:t>
      </w:r>
    </w:p>
    <w:p>
      <w:pPr>
        <w:pStyle w:val="BodyText"/>
        <w:spacing w:line="276" w:lineRule="auto"/>
        <w:ind w:left="220" w:right="221"/>
        <w:jc w:val="both"/>
      </w:pPr>
      <w:r>
        <w:rPr/>
        <w:t>10</w:t>
      </w:r>
      <w:r>
        <w:rPr>
          <w:spacing w:val="1"/>
        </w:rPr>
        <w:t> </w:t>
      </w:r>
      <w:r>
        <w:rPr/>
        <w:t>μg/mL</w:t>
      </w:r>
      <w:r>
        <w:rPr>
          <w:spacing w:val="1"/>
        </w:rPr>
        <w:t> </w:t>
      </w:r>
      <w:r>
        <w:rPr/>
        <w:t>solutions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CPX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TNZ</w:t>
      </w:r>
      <w:r>
        <w:rPr>
          <w:spacing w:val="51"/>
        </w:rPr>
        <w:t> </w:t>
      </w:r>
      <w:r>
        <w:rPr/>
        <w:t>were</w:t>
      </w:r>
      <w:r>
        <w:rPr>
          <w:spacing w:val="-47"/>
        </w:rPr>
        <w:t> </w:t>
      </w:r>
      <w:r>
        <w:rPr/>
        <w:t>prepared</w:t>
      </w:r>
      <w:r>
        <w:rPr>
          <w:spacing w:val="1"/>
        </w:rPr>
        <w:t> </w:t>
      </w:r>
      <w:r>
        <w:rPr/>
        <w:t>separately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0.1N</w:t>
      </w:r>
      <w:r>
        <w:rPr>
          <w:spacing w:val="1"/>
        </w:rPr>
        <w:t> </w:t>
      </w:r>
      <w:r>
        <w:rPr/>
        <w:t>NaOH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solutions were scanned against blank in the entire</w:t>
      </w:r>
      <w:r>
        <w:rPr>
          <w:spacing w:val="1"/>
        </w:rPr>
        <w:t> </w:t>
      </w:r>
      <w:r>
        <w:rPr/>
        <w:t>UV range to determine the λ</w:t>
      </w:r>
      <w:r>
        <w:rPr>
          <w:vertAlign w:val="subscript"/>
        </w:rPr>
        <w:t>max</w:t>
      </w:r>
      <w:r>
        <w:rPr>
          <w:vertAlign w:val="baseline"/>
        </w:rPr>
        <w:t> values. Clear peaks</w:t>
      </w:r>
      <w:r>
        <w:rPr>
          <w:spacing w:val="1"/>
          <w:vertAlign w:val="baseline"/>
        </w:rPr>
        <w:t> </w:t>
      </w:r>
      <w:r>
        <w:rPr>
          <w:vertAlign w:val="baseline"/>
        </w:rPr>
        <w:t>were observed at 272 nm for CPX and 365 nm for</w:t>
      </w:r>
      <w:r>
        <w:rPr>
          <w:spacing w:val="1"/>
          <w:vertAlign w:val="baseline"/>
        </w:rPr>
        <w:t> </w:t>
      </w:r>
      <w:r>
        <w:rPr>
          <w:vertAlign w:val="baseline"/>
        </w:rPr>
        <w:t>TNZ. Hence these wavelengths were chosen as the</w:t>
      </w:r>
      <w:r>
        <w:rPr>
          <w:spacing w:val="1"/>
          <w:vertAlign w:val="baseline"/>
        </w:rPr>
        <w:t> </w:t>
      </w:r>
      <w:r>
        <w:rPr>
          <w:vertAlign w:val="baseline"/>
        </w:rPr>
        <w:t>λ</w:t>
      </w:r>
      <w:r>
        <w:rPr>
          <w:vertAlign w:val="subscript"/>
        </w:rPr>
        <w:t>max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each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(Fig</w:t>
      </w:r>
      <w:r>
        <w:rPr>
          <w:spacing w:val="1"/>
          <w:vertAlign w:val="baseline"/>
        </w:rPr>
        <w:t> </w:t>
      </w:r>
      <w:r>
        <w:rPr>
          <w:vertAlign w:val="baseline"/>
        </w:rPr>
        <w:t>1).</w:t>
      </w:r>
      <w:r>
        <w:rPr>
          <w:spacing w:val="1"/>
          <w:vertAlign w:val="baseline"/>
        </w:rPr>
        <w:t> </w:t>
      </w:r>
      <w:r>
        <w:rPr>
          <w:vertAlign w:val="baseline"/>
        </w:rPr>
        <w:t>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CPX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TNZ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47"/>
          <w:vertAlign w:val="baseline"/>
        </w:rPr>
        <w:t> </w:t>
      </w:r>
      <w:r>
        <w:rPr>
          <w:vertAlign w:val="baseline"/>
        </w:rPr>
        <w:t>concentration range of 2-7 μg/mL and 4-24 μg/mL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 were prepared in 0.1N NaOH and the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68"/>
          <w:vertAlign w:val="baseline"/>
        </w:rPr>
        <w:t> </w:t>
      </w:r>
      <w:r>
        <w:rPr>
          <w:vertAlign w:val="baseline"/>
        </w:rPr>
        <w:t>of</w:t>
      </w:r>
      <w:r>
        <w:rPr>
          <w:spacing w:val="66"/>
          <w:vertAlign w:val="baseline"/>
        </w:rPr>
        <w:t> </w:t>
      </w:r>
      <w:r>
        <w:rPr>
          <w:vertAlign w:val="baseline"/>
        </w:rPr>
        <w:t>these</w:t>
      </w:r>
      <w:r>
        <w:rPr>
          <w:spacing w:val="68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70"/>
          <w:vertAlign w:val="baseline"/>
        </w:rPr>
        <w:t> </w:t>
      </w:r>
      <w:r>
        <w:rPr>
          <w:vertAlign w:val="baseline"/>
        </w:rPr>
        <w:t>was</w:t>
      </w:r>
      <w:r>
        <w:rPr>
          <w:spacing w:val="70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69"/>
          <w:vertAlign w:val="baseline"/>
        </w:rPr>
        <w:t> </w:t>
      </w:r>
      <w:r>
        <w:rPr>
          <w:vertAlign w:val="baseline"/>
        </w:rPr>
        <w:t>at</w:t>
      </w:r>
    </w:p>
    <w:p>
      <w:pPr>
        <w:pStyle w:val="BodyText"/>
        <w:spacing w:line="230" w:lineRule="exact"/>
        <w:ind w:left="220"/>
        <w:jc w:val="both"/>
      </w:pPr>
      <w:r>
        <w:rPr/>
        <w:t>272</w:t>
      </w:r>
      <w:r>
        <w:rPr>
          <w:spacing w:val="76"/>
        </w:rPr>
        <w:t> </w:t>
      </w:r>
      <w:r>
        <w:rPr/>
        <w:t>nm</w:t>
      </w:r>
      <w:r>
        <w:rPr>
          <w:spacing w:val="71"/>
        </w:rPr>
        <w:t> </w:t>
      </w:r>
      <w:r>
        <w:rPr/>
        <w:t>and</w:t>
      </w:r>
      <w:r>
        <w:rPr>
          <w:spacing w:val="76"/>
        </w:rPr>
        <w:t> </w:t>
      </w:r>
      <w:r>
        <w:rPr/>
        <w:t>365</w:t>
      </w:r>
      <w:r>
        <w:rPr>
          <w:spacing w:val="76"/>
        </w:rPr>
        <w:t> </w:t>
      </w:r>
      <w:r>
        <w:rPr/>
        <w:t>nm.</w:t>
      </w:r>
      <w:r>
        <w:rPr>
          <w:spacing w:val="75"/>
        </w:rPr>
        <w:t> </w:t>
      </w:r>
      <w:r>
        <w:rPr/>
        <w:t>Calibration</w:t>
      </w:r>
      <w:r>
        <w:rPr>
          <w:spacing w:val="73"/>
        </w:rPr>
        <w:t> </w:t>
      </w:r>
      <w:r>
        <w:rPr/>
        <w:t>curves</w:t>
      </w:r>
      <w:r>
        <w:rPr>
          <w:spacing w:val="76"/>
        </w:rPr>
        <w:t> </w:t>
      </w:r>
      <w:r>
        <w:rPr/>
        <w:t>were</w:t>
      </w:r>
    </w:p>
    <w:p>
      <w:pPr>
        <w:spacing w:after="0" w:line="230" w:lineRule="exact"/>
        <w:jc w:val="both"/>
        <w:sectPr>
          <w:footerReference w:type="even" r:id="rId11"/>
          <w:footerReference w:type="default" r:id="rId12"/>
          <w:pgSz w:w="11910" w:h="16840"/>
          <w:pgMar w:footer="748" w:header="722" w:top="1340" w:bottom="940" w:left="1220" w:right="1220"/>
          <w:cols w:num="2" w:equalWidth="0">
            <w:col w:w="4414" w:space="458"/>
            <w:col w:w="4598"/>
          </w:cols>
        </w:sectPr>
      </w:pPr>
    </w:p>
    <w:p>
      <w:pPr>
        <w:pStyle w:val="BodyText"/>
        <w:spacing w:line="276" w:lineRule="auto" w:before="80"/>
        <w:ind w:left="220" w:right="38"/>
        <w:jc w:val="both"/>
      </w:pPr>
      <w:r>
        <w:rPr/>
        <w:t>plotted to verify the Beer’s law and the absorptivity</w:t>
      </w:r>
      <w:r>
        <w:rPr>
          <w:spacing w:val="-47"/>
        </w:rPr>
        <w:t> </w:t>
      </w:r>
      <w:r>
        <w:rPr/>
        <w:t>values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respective</w:t>
      </w:r>
      <w:r>
        <w:rPr>
          <w:spacing w:val="1"/>
        </w:rPr>
        <w:t> </w:t>
      </w:r>
      <w:r>
        <w:rPr/>
        <w:t>wave</w:t>
      </w:r>
      <w:r>
        <w:rPr>
          <w:spacing w:val="1"/>
        </w:rPr>
        <w:t> </w:t>
      </w:r>
      <w:r>
        <w:rPr/>
        <w:t>lengths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drugs.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equations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below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formed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these</w:t>
      </w:r>
      <w:r>
        <w:rPr>
          <w:spacing w:val="-47"/>
        </w:rPr>
        <w:t> </w:t>
      </w:r>
      <w:r>
        <w:rPr/>
        <w:t>absorptivity</w:t>
      </w:r>
      <w:r>
        <w:rPr>
          <w:spacing w:val="-2"/>
        </w:rPr>
        <w:t> </w:t>
      </w:r>
      <w:r>
        <w:rPr/>
        <w:t>values,</w:t>
      </w:r>
      <w:r>
        <w:rPr>
          <w:spacing w:val="3"/>
        </w:rPr>
        <w:t> </w:t>
      </w:r>
      <w:r>
        <w:rPr/>
        <w:t>A</w:t>
      </w:r>
      <w:r>
        <w:rPr>
          <w:spacing w:val="-3"/>
        </w:rPr>
        <w:t> </w:t>
      </w:r>
      <w:r>
        <w:rPr/>
        <w:t>(</w:t>
      </w:r>
      <w:r>
        <w:rPr>
          <w:vertAlign w:val="superscript"/>
        </w:rPr>
        <w:t>1%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subscript"/>
        </w:rPr>
        <w:t>1cm</w:t>
      </w:r>
      <w:r>
        <w:rPr>
          <w:vertAlign w:val="baseline"/>
        </w:rPr>
        <w:t>).</w:t>
      </w:r>
    </w:p>
    <w:p>
      <w:pPr>
        <w:pStyle w:val="BodyText"/>
        <w:spacing w:line="276" w:lineRule="auto" w:before="80"/>
        <w:ind w:left="1345" w:right="1345"/>
        <w:jc w:val="both"/>
      </w:pPr>
      <w:r>
        <w:rPr/>
        <w:br w:type="column"/>
      </w:r>
      <w:r>
        <w:rPr/>
        <w:t>A</w:t>
      </w:r>
      <w:r>
        <w:rPr>
          <w:vertAlign w:val="subscript"/>
        </w:rPr>
        <w:t>1</w:t>
      </w:r>
      <w:r>
        <w:rPr>
          <w:vertAlign w:val="baseline"/>
        </w:rPr>
        <w:t> = 924bCx + 108bCy</w:t>
      </w:r>
      <w:r>
        <w:rPr>
          <w:spacing w:val="-47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2</w:t>
      </w:r>
      <w:r>
        <w:rPr>
          <w:spacing w:val="-4"/>
          <w:vertAlign w:val="baseline"/>
        </w:rPr>
        <w:t> </w:t>
      </w:r>
      <w:r>
        <w:rPr>
          <w:vertAlign w:val="baseline"/>
        </w:rPr>
        <w:t>=</w:t>
      </w:r>
      <w:r>
        <w:rPr>
          <w:spacing w:val="-4"/>
          <w:vertAlign w:val="baseline"/>
        </w:rPr>
        <w:t> </w:t>
      </w:r>
      <w:r>
        <w:rPr>
          <w:vertAlign w:val="baseline"/>
        </w:rPr>
        <w:t>339bCx</w:t>
      </w:r>
      <w:r>
        <w:rPr>
          <w:spacing w:val="-4"/>
          <w:vertAlign w:val="baseline"/>
        </w:rPr>
        <w:t> </w:t>
      </w:r>
      <w:r>
        <w:rPr>
          <w:vertAlign w:val="baseline"/>
        </w:rPr>
        <w:t>+</w:t>
      </w:r>
      <w:r>
        <w:rPr>
          <w:spacing w:val="-4"/>
          <w:vertAlign w:val="baseline"/>
        </w:rPr>
        <w:t> </w:t>
      </w:r>
      <w:r>
        <w:rPr>
          <w:vertAlign w:val="baseline"/>
        </w:rPr>
        <w:t>367bCy</w:t>
      </w:r>
    </w:p>
    <w:p>
      <w:pPr>
        <w:pStyle w:val="BodyText"/>
        <w:spacing w:line="276" w:lineRule="auto"/>
        <w:ind w:left="220" w:right="219"/>
        <w:jc w:val="both"/>
      </w:pPr>
      <w:r>
        <w:rPr/>
        <w:t>Where, C</w:t>
      </w:r>
      <w:r>
        <w:rPr>
          <w:vertAlign w:val="subscript"/>
        </w:rPr>
        <w:t>X</w:t>
      </w:r>
      <w:r>
        <w:rPr>
          <w:vertAlign w:val="baseline"/>
        </w:rPr>
        <w:t> and C</w:t>
      </w:r>
      <w:r>
        <w:rPr>
          <w:vertAlign w:val="subscript"/>
        </w:rPr>
        <w:t>Y</w:t>
      </w:r>
      <w:r>
        <w:rPr>
          <w:vertAlign w:val="baseline"/>
        </w:rPr>
        <w:t> are the concentrations of CPX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TNZ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gm/100mLin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solutions. A</w:t>
      </w:r>
      <w:r>
        <w:rPr>
          <w:vertAlign w:val="subscript"/>
        </w:rPr>
        <w:t>1</w:t>
      </w:r>
      <w:r>
        <w:rPr>
          <w:vertAlign w:val="baseline"/>
        </w:rPr>
        <w:t> and A</w:t>
      </w:r>
      <w:r>
        <w:rPr>
          <w:vertAlign w:val="subscript"/>
        </w:rPr>
        <w:t>2</w:t>
      </w:r>
      <w:r>
        <w:rPr>
          <w:vertAlign w:val="baseline"/>
        </w:rPr>
        <w:t> are the absorbances of 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wavelengths</w:t>
      </w:r>
      <w:r>
        <w:rPr>
          <w:spacing w:val="1"/>
          <w:vertAlign w:val="baseline"/>
        </w:rPr>
        <w:t> </w:t>
      </w:r>
      <w:r>
        <w:rPr>
          <w:vertAlign w:val="baseline"/>
        </w:rPr>
        <w:t>272</w:t>
      </w:r>
      <w:r>
        <w:rPr>
          <w:spacing w:val="1"/>
          <w:vertAlign w:val="baseline"/>
        </w:rPr>
        <w:t> </w:t>
      </w:r>
      <w:r>
        <w:rPr>
          <w:vertAlign w:val="baseline"/>
        </w:rPr>
        <w:t>nm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365</w:t>
      </w:r>
      <w:r>
        <w:rPr>
          <w:spacing w:val="1"/>
          <w:vertAlign w:val="baseline"/>
        </w:rPr>
        <w:t> </w:t>
      </w:r>
      <w:r>
        <w:rPr>
          <w:vertAlign w:val="baseline"/>
        </w:rPr>
        <w:t>nm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respectively.</w:t>
      </w:r>
    </w:p>
    <w:p>
      <w:pPr>
        <w:spacing w:after="0" w:line="276" w:lineRule="auto"/>
        <w:jc w:val="both"/>
        <w:sectPr>
          <w:headerReference w:type="default" r:id="rId14"/>
          <w:headerReference w:type="even" r:id="rId15"/>
          <w:pgSz w:w="11910" w:h="16840"/>
          <w:pgMar w:header="722" w:footer="748" w:top="1340" w:bottom="940" w:left="1220" w:right="1220"/>
          <w:pgNumType w:start="297"/>
          <w:cols w:num="2" w:equalWidth="0">
            <w:col w:w="4409" w:space="463"/>
            <w:col w:w="459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26"/>
        </w:rPr>
      </w:pPr>
    </w:p>
    <w:p>
      <w:pPr>
        <w:pStyle w:val="BodyText"/>
        <w:tabs>
          <w:tab w:pos="5140" w:val="left" w:leader="none"/>
        </w:tabs>
        <w:ind w:left="546"/>
      </w:pPr>
      <w:r>
        <w:rPr/>
        <w:drawing>
          <wp:inline distT="0" distB="0" distL="0" distR="0">
            <wp:extent cx="2403845" cy="1798320"/>
            <wp:effectExtent l="0" t="0" r="0" b="0"/>
            <wp:docPr id="5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384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/>
        <w:tab/>
      </w:r>
      <w:r>
        <w:rPr/>
        <w:drawing>
          <wp:inline distT="0" distB="0" distL="0" distR="0">
            <wp:extent cx="2395215" cy="1792224"/>
            <wp:effectExtent l="0" t="0" r="0" b="0"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5215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tabs>
          <w:tab w:pos="5219" w:val="left" w:leader="none"/>
        </w:tabs>
        <w:spacing w:before="40"/>
        <w:ind w:left="0" w:right="399"/>
        <w:jc w:val="center"/>
      </w:pPr>
      <w:r>
        <w:rPr/>
        <w:t>Fig.</w:t>
      </w:r>
      <w:r>
        <w:rPr>
          <w:spacing w:val="-4"/>
        </w:rPr>
        <w:t> </w:t>
      </w:r>
      <w:r>
        <w:rPr/>
        <w:t>01:</w:t>
      </w:r>
      <w:r>
        <w:rPr>
          <w:spacing w:val="-2"/>
        </w:rPr>
        <w:t> </w:t>
      </w:r>
      <w:r>
        <w:rPr/>
        <w:t>CPX</w:t>
      </w:r>
      <w:r>
        <w:rPr>
          <w:spacing w:val="95"/>
        </w:rPr>
        <w:t> </w:t>
      </w:r>
      <w:r>
        <w:rPr/>
        <w:t>SCAN</w:t>
        <w:tab/>
        <w:t>TNZ</w:t>
      </w:r>
      <w:r>
        <w:rPr>
          <w:spacing w:val="-5"/>
        </w:rPr>
        <w:t> </w:t>
      </w:r>
      <w:r>
        <w:rPr/>
        <w:t>SCAN</w:t>
      </w:r>
    </w:p>
    <w:p>
      <w:pPr>
        <w:pStyle w:val="BodyText"/>
        <w:spacing w:before="7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spacing w:line="276" w:lineRule="auto" w:before="96"/>
        <w:ind w:left="220" w:right="38" w:firstLine="0"/>
        <w:jc w:val="both"/>
        <w:rPr>
          <w:b/>
          <w:sz w:val="20"/>
        </w:rPr>
      </w:pPr>
      <w:r>
        <w:rPr>
          <w:b/>
          <w:sz w:val="20"/>
        </w:rPr>
        <w:t>Absorbance ratio method/Q - analysis (Method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B):</w:t>
      </w:r>
      <w:r>
        <w:rPr>
          <w:b/>
          <w:spacing w:val="1"/>
          <w:sz w:val="20"/>
        </w:rPr>
        <w:t> </w:t>
      </w:r>
      <w:r>
        <w:rPr>
          <w:b/>
          <w:spacing w:val="-1"/>
          <w:sz w:val="20"/>
        </w:rPr>
        <w:t>0.1N</w:t>
      </w:r>
      <w:r>
        <w:rPr>
          <w:b/>
          <w:sz w:val="20"/>
        </w:rPr>
        <w:t> HCl</w:t>
      </w:r>
      <w:r>
        <w:rPr>
          <w:b/>
          <w:spacing w:val="-15"/>
          <w:sz w:val="20"/>
        </w:rPr>
        <w:t> </w:t>
      </w:r>
      <w:r>
        <w:rPr>
          <w:b/>
          <w:sz w:val="20"/>
          <w:vertAlign w:val="superscript"/>
        </w:rPr>
        <w:t>[18]</w:t>
      </w:r>
    </w:p>
    <w:p>
      <w:pPr>
        <w:pStyle w:val="BodyText"/>
        <w:spacing w:line="276" w:lineRule="auto"/>
        <w:ind w:left="220" w:right="43"/>
        <w:jc w:val="both"/>
      </w:pPr>
      <w:r>
        <w:rPr/>
        <w:t>The absorbance ratio method is a modification of</w:t>
      </w:r>
      <w:r>
        <w:rPr>
          <w:spacing w:val="1"/>
        </w:rPr>
        <w:t> </w:t>
      </w:r>
      <w:r>
        <w:rPr/>
        <w:t>the simultaneous equation procedure. It depends on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substance,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obeys</w:t>
      </w:r>
      <w:r>
        <w:rPr>
          <w:spacing w:val="1"/>
        </w:rPr>
        <w:t> </w:t>
      </w:r>
      <w:r>
        <w:rPr/>
        <w:t>Beer’s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wavelength,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wavelengths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constant</w:t>
      </w:r>
      <w:r>
        <w:rPr>
          <w:spacing w:val="1"/>
        </w:rPr>
        <w:t> </w:t>
      </w:r>
      <w:r>
        <w:rPr/>
        <w:t>value</w:t>
      </w:r>
      <w:r>
        <w:rPr>
          <w:spacing w:val="16"/>
        </w:rPr>
        <w:t> </w:t>
      </w:r>
      <w:r>
        <w:rPr/>
        <w:t>independent</w:t>
      </w:r>
      <w:r>
        <w:rPr>
          <w:spacing w:val="17"/>
        </w:rPr>
        <w:t> </w:t>
      </w:r>
      <w:r>
        <w:rPr/>
        <w:t>of</w:t>
      </w:r>
      <w:r>
        <w:rPr>
          <w:spacing w:val="16"/>
        </w:rPr>
        <w:t> </w:t>
      </w:r>
      <w:r>
        <w:rPr/>
        <w:t>concentration</w:t>
      </w:r>
      <w:r>
        <w:rPr>
          <w:spacing w:val="16"/>
        </w:rPr>
        <w:t> </w:t>
      </w:r>
      <w:r>
        <w:rPr/>
        <w:t>or</w:t>
      </w:r>
      <w:r>
        <w:rPr>
          <w:spacing w:val="18"/>
        </w:rPr>
        <w:t> </w:t>
      </w:r>
      <w:r>
        <w:rPr/>
        <w:t>path</w:t>
      </w:r>
      <w:r>
        <w:rPr>
          <w:spacing w:val="16"/>
        </w:rPr>
        <w:t> </w:t>
      </w:r>
      <w:r>
        <w:rPr/>
        <w:t>length.</w:t>
      </w:r>
    </w:p>
    <w:p>
      <w:pPr>
        <w:pStyle w:val="BodyText"/>
        <w:spacing w:line="276" w:lineRule="auto"/>
        <w:ind w:left="220" w:right="38"/>
        <w:jc w:val="both"/>
      </w:pPr>
      <w:r>
        <w:rPr/>
        <w:t>E.g. two dilutions of the same substance give the</w:t>
      </w:r>
      <w:r>
        <w:rPr>
          <w:spacing w:val="1"/>
        </w:rPr>
        <w:t> </w:t>
      </w:r>
      <w:r>
        <w:rPr/>
        <w:t>same</w:t>
      </w:r>
      <w:r>
        <w:rPr>
          <w:spacing w:val="40"/>
        </w:rPr>
        <w:t> </w:t>
      </w:r>
      <w:r>
        <w:rPr/>
        <w:t>absorbance</w:t>
      </w:r>
      <w:r>
        <w:rPr>
          <w:spacing w:val="40"/>
        </w:rPr>
        <w:t> </w:t>
      </w:r>
      <w:r>
        <w:rPr/>
        <w:t>ratio</w:t>
      </w:r>
      <w:r>
        <w:rPr>
          <w:spacing w:val="41"/>
        </w:rPr>
        <w:t> </w:t>
      </w:r>
      <w:r>
        <w:rPr/>
        <w:t>A</w:t>
      </w:r>
      <w:r>
        <w:rPr>
          <w:vertAlign w:val="subscript"/>
        </w:rPr>
        <w:t>1</w:t>
      </w:r>
      <w:r>
        <w:rPr>
          <w:spacing w:val="40"/>
          <w:vertAlign w:val="baseline"/>
        </w:rPr>
        <w:t> </w:t>
      </w:r>
      <w:r>
        <w:rPr>
          <w:vertAlign w:val="baseline"/>
        </w:rPr>
        <w:t>/</w:t>
      </w:r>
      <w:r>
        <w:rPr>
          <w:spacing w:val="40"/>
          <w:vertAlign w:val="baseline"/>
        </w:rPr>
        <w:t> </w:t>
      </w:r>
      <w:r>
        <w:rPr>
          <w:vertAlign w:val="baseline"/>
        </w:rPr>
        <w:t>A</w:t>
      </w:r>
      <w:r>
        <w:rPr>
          <w:vertAlign w:val="subscript"/>
        </w:rPr>
        <w:t>2</w:t>
      </w:r>
      <w:r>
        <w:rPr>
          <w:vertAlign w:val="baseline"/>
        </w:rPr>
        <w:t>.</w:t>
      </w:r>
      <w:r>
        <w:rPr>
          <w:spacing w:val="41"/>
          <w:vertAlign w:val="baseline"/>
        </w:rPr>
        <w:t> </w:t>
      </w:r>
      <w:r>
        <w:rPr>
          <w:vertAlign w:val="baseline"/>
        </w:rPr>
        <w:t>In</w:t>
      </w:r>
      <w:r>
        <w:rPr>
          <w:spacing w:val="40"/>
          <w:vertAlign w:val="baseline"/>
        </w:rPr>
        <w:t> </w:t>
      </w:r>
      <w:r>
        <w:rPr>
          <w:vertAlign w:val="baseline"/>
        </w:rPr>
        <w:t>the</w:t>
      </w:r>
      <w:r>
        <w:rPr>
          <w:spacing w:val="40"/>
          <w:vertAlign w:val="baseline"/>
        </w:rPr>
        <w:t> </w:t>
      </w:r>
      <w:r>
        <w:rPr>
          <w:vertAlign w:val="baseline"/>
        </w:rPr>
        <w:t>USP,</w:t>
      </w:r>
      <w:r>
        <w:rPr>
          <w:spacing w:val="41"/>
          <w:vertAlign w:val="baseline"/>
        </w:rPr>
        <w:t> </w:t>
      </w:r>
      <w:r>
        <w:rPr>
          <w:vertAlign w:val="baseline"/>
        </w:rPr>
        <w:t>this</w:t>
      </w:r>
      <w:r>
        <w:rPr>
          <w:spacing w:val="-48"/>
          <w:vertAlign w:val="baseline"/>
        </w:rPr>
        <w:t> </w:t>
      </w:r>
      <w:r>
        <w:rPr>
          <w:vertAlign w:val="baseline"/>
        </w:rPr>
        <w:t>ratio is referred to as Q value. In the quantitative</w:t>
      </w:r>
      <w:r>
        <w:rPr>
          <w:spacing w:val="1"/>
          <w:vertAlign w:val="baseline"/>
        </w:rPr>
        <w:t> </w:t>
      </w:r>
      <w:r>
        <w:rPr>
          <w:vertAlign w:val="baseline"/>
        </w:rPr>
        <w:t>assay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admixture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absorbance</w:t>
      </w:r>
      <w:r>
        <w:rPr>
          <w:spacing w:val="1"/>
          <w:vertAlign w:val="baseline"/>
        </w:rPr>
        <w:t> </w:t>
      </w:r>
      <w:r>
        <w:rPr>
          <w:vertAlign w:val="baseline"/>
        </w:rPr>
        <w:t>ratio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method,</w:t>
      </w:r>
      <w:r>
        <w:rPr>
          <w:spacing w:val="1"/>
          <w:vertAlign w:val="baseline"/>
        </w:rPr>
        <w:t> </w:t>
      </w:r>
      <w:r>
        <w:rPr>
          <w:vertAlign w:val="baseline"/>
        </w:rPr>
        <w:t>absorbance’s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 at two wavelengths, one being the λ</w:t>
      </w:r>
      <w:r>
        <w:rPr>
          <w:vertAlign w:val="subscript"/>
        </w:rPr>
        <w:t>max</w:t>
      </w:r>
      <w:r>
        <w:rPr>
          <w:vertAlign w:val="baseline"/>
        </w:rPr>
        <w:t> of</w:t>
      </w:r>
      <w:r>
        <w:rPr>
          <w:spacing w:val="-47"/>
          <w:vertAlign w:val="baseline"/>
        </w:rPr>
        <w:t> </w:t>
      </w:r>
      <w:r>
        <w:rPr>
          <w:vertAlign w:val="baseline"/>
        </w:rPr>
        <w:t>one</w:t>
      </w:r>
      <w:r>
        <w:rPr>
          <w:spacing w:val="27"/>
          <w:vertAlign w:val="baseline"/>
        </w:rPr>
        <w:t> </w:t>
      </w:r>
      <w:r>
        <w:rPr>
          <w:vertAlign w:val="baseline"/>
        </w:rPr>
        <w:t>of</w:t>
      </w:r>
      <w:r>
        <w:rPr>
          <w:spacing w:val="26"/>
          <w:vertAlign w:val="baseline"/>
        </w:rPr>
        <w:t> </w:t>
      </w:r>
      <w:r>
        <w:rPr>
          <w:vertAlign w:val="baseline"/>
        </w:rPr>
        <w:t>the</w:t>
      </w:r>
      <w:r>
        <w:rPr>
          <w:spacing w:val="28"/>
          <w:vertAlign w:val="baseline"/>
        </w:rPr>
        <w:t> </w:t>
      </w:r>
      <w:r>
        <w:rPr>
          <w:vertAlign w:val="baseline"/>
        </w:rPr>
        <w:t>components</w:t>
      </w:r>
      <w:r>
        <w:rPr>
          <w:spacing w:val="26"/>
          <w:vertAlign w:val="baseline"/>
        </w:rPr>
        <w:t> </w:t>
      </w:r>
      <w:r>
        <w:rPr>
          <w:vertAlign w:val="baseline"/>
        </w:rPr>
        <w:t>(λ</w:t>
      </w:r>
      <w:r>
        <w:rPr>
          <w:vertAlign w:val="subscript"/>
        </w:rPr>
        <w:t>2</w:t>
      </w:r>
      <w:r>
        <w:rPr>
          <w:vertAlign w:val="baseline"/>
        </w:rPr>
        <w:t>)</w:t>
      </w:r>
      <w:r>
        <w:rPr>
          <w:spacing w:val="28"/>
          <w:vertAlign w:val="baseline"/>
        </w:rPr>
        <w:t> </w:t>
      </w:r>
      <w:r>
        <w:rPr>
          <w:vertAlign w:val="baseline"/>
        </w:rPr>
        <w:t>and</w:t>
      </w:r>
      <w:r>
        <w:rPr>
          <w:spacing w:val="29"/>
          <w:vertAlign w:val="baseline"/>
        </w:rPr>
        <w:t> </w:t>
      </w:r>
      <w:r>
        <w:rPr>
          <w:vertAlign w:val="baseline"/>
        </w:rPr>
        <w:t>the</w:t>
      </w:r>
      <w:r>
        <w:rPr>
          <w:spacing w:val="27"/>
          <w:vertAlign w:val="baseline"/>
        </w:rPr>
        <w:t> </w:t>
      </w:r>
      <w:r>
        <w:rPr>
          <w:vertAlign w:val="baseline"/>
        </w:rPr>
        <w:t>other</w:t>
      </w:r>
      <w:r>
        <w:rPr>
          <w:spacing w:val="28"/>
          <w:vertAlign w:val="baseline"/>
        </w:rPr>
        <w:t> </w:t>
      </w:r>
      <w:r>
        <w:rPr>
          <w:vertAlign w:val="baseline"/>
        </w:rPr>
        <w:t>being</w:t>
      </w:r>
      <w:r>
        <w:rPr>
          <w:spacing w:val="26"/>
          <w:vertAlign w:val="baseline"/>
        </w:rPr>
        <w:t> </w:t>
      </w:r>
      <w:r>
        <w:rPr>
          <w:vertAlign w:val="baseline"/>
        </w:rPr>
        <w:t>a</w:t>
      </w:r>
    </w:p>
    <w:p>
      <w:pPr>
        <w:pStyle w:val="BodyText"/>
        <w:spacing w:line="276" w:lineRule="auto" w:before="91"/>
        <w:ind w:left="220" w:right="218"/>
        <w:jc w:val="both"/>
      </w:pPr>
      <w:r>
        <w:rPr/>
        <w:br w:type="column"/>
      </w:r>
      <w:r>
        <w:rPr/>
        <w:t>wavelength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equal</w:t>
      </w:r>
      <w:r>
        <w:rPr>
          <w:spacing w:val="1"/>
        </w:rPr>
        <w:t> </w:t>
      </w:r>
      <w:r>
        <w:rPr/>
        <w:t>absorptivity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components(λ</w:t>
      </w:r>
      <w:r>
        <w:rPr>
          <w:vertAlign w:val="subscript"/>
        </w:rPr>
        <w:t>1</w:t>
      </w:r>
      <w:r>
        <w:rPr>
          <w:vertAlign w:val="baseline"/>
        </w:rPr>
        <w:t>),</w:t>
      </w:r>
      <w:r>
        <w:rPr>
          <w:spacing w:val="1"/>
          <w:vertAlign w:val="baseline"/>
        </w:rPr>
        <w:t> </w:t>
      </w:r>
      <w:r>
        <w:rPr>
          <w:vertAlign w:val="baseline"/>
        </w:rPr>
        <w:t>i.e.,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isoabsorptive</w:t>
      </w:r>
      <w:r>
        <w:rPr>
          <w:spacing w:val="51"/>
          <w:vertAlign w:val="baseline"/>
        </w:rPr>
        <w:t> </w:t>
      </w:r>
      <w:r>
        <w:rPr>
          <w:vertAlign w:val="baseline"/>
        </w:rPr>
        <w:t>point</w:t>
      </w:r>
      <w:r>
        <w:rPr>
          <w:spacing w:val="1"/>
          <w:vertAlign w:val="baseline"/>
        </w:rPr>
        <w:t> </w:t>
      </w:r>
      <w:r>
        <w:rPr>
          <w:vertAlign w:val="baseline"/>
        </w:rPr>
        <w:t>(Beckett and Stenlake, 2005). A series of standard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CPX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TNZ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47"/>
          <w:vertAlign w:val="baseline"/>
        </w:rPr>
        <w:t> </w:t>
      </w:r>
      <w:r>
        <w:rPr>
          <w:vertAlign w:val="baseline"/>
        </w:rPr>
        <w:t>range of 2-7 μg/mL and 4-24 µg/mL respectively</w:t>
      </w:r>
      <w:r>
        <w:rPr>
          <w:spacing w:val="1"/>
          <w:vertAlign w:val="baseline"/>
        </w:rPr>
        <w:t> </w:t>
      </w:r>
      <w:r>
        <w:rPr>
          <w:vertAlign w:val="baseline"/>
        </w:rPr>
        <w:t>were prepared in 0.1N HCl and the absorbance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solutions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measured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299</w:t>
      </w:r>
      <w:r>
        <w:rPr>
          <w:spacing w:val="1"/>
          <w:vertAlign w:val="baseline"/>
        </w:rPr>
        <w:t> </w:t>
      </w:r>
      <w:r>
        <w:rPr>
          <w:vertAlign w:val="baseline"/>
        </w:rPr>
        <w:t>nm</w:t>
      </w:r>
      <w:r>
        <w:rPr>
          <w:spacing w:val="1"/>
          <w:vertAlign w:val="baseline"/>
        </w:rPr>
        <w:t> </w:t>
      </w:r>
      <w:r>
        <w:rPr>
          <w:vertAlign w:val="baseline"/>
        </w:rPr>
        <w:t>(iso-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absorptive</w:t>
      </w:r>
      <w:r>
        <w:rPr>
          <w:spacing w:val="1"/>
          <w:vertAlign w:val="baseline"/>
        </w:rPr>
        <w:t> </w:t>
      </w:r>
      <w:r>
        <w:rPr>
          <w:vertAlign w:val="baseline"/>
        </w:rPr>
        <w:t>point)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277</w:t>
      </w:r>
      <w:r>
        <w:rPr>
          <w:spacing w:val="1"/>
          <w:vertAlign w:val="baseline"/>
        </w:rPr>
        <w:t> </w:t>
      </w:r>
      <w:r>
        <w:rPr>
          <w:vertAlign w:val="baseline"/>
        </w:rPr>
        <w:t>nm(λ</w:t>
      </w:r>
      <w:r>
        <w:rPr>
          <w:vertAlign w:val="subscript"/>
        </w:rPr>
        <w:t>max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50"/>
          <w:vertAlign w:val="baseline"/>
        </w:rPr>
        <w:t> </w:t>
      </w:r>
      <w:r>
        <w:rPr>
          <w:vertAlign w:val="baseline"/>
        </w:rPr>
        <w:t>CPX)</w:t>
      </w:r>
      <w:r>
        <w:rPr>
          <w:spacing w:val="1"/>
          <w:vertAlign w:val="baseline"/>
        </w:rPr>
        <w:t> </w:t>
      </w:r>
      <w:r>
        <w:rPr>
          <w:vertAlign w:val="baseline"/>
        </w:rPr>
        <w:t>(Fig.2). Calibration curves</w:t>
      </w:r>
      <w:r>
        <w:rPr>
          <w:spacing w:val="50"/>
          <w:vertAlign w:val="baseline"/>
        </w:rPr>
        <w:t> </w:t>
      </w:r>
      <w:r>
        <w:rPr>
          <w:vertAlign w:val="baseline"/>
        </w:rPr>
        <w:t>were plotted to verify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Beer’s</w:t>
      </w:r>
      <w:r>
        <w:rPr>
          <w:spacing w:val="1"/>
          <w:vertAlign w:val="baseline"/>
        </w:rPr>
        <w:t> </w:t>
      </w:r>
      <w:r>
        <w:rPr>
          <w:vertAlign w:val="baseline"/>
        </w:rPr>
        <w:t>law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absorptivity</w:t>
      </w:r>
      <w:r>
        <w:rPr>
          <w:spacing w:val="1"/>
          <w:vertAlign w:val="baseline"/>
        </w:rPr>
        <w:t> </w:t>
      </w:r>
      <w:r>
        <w:rPr>
          <w:vertAlign w:val="baseline"/>
        </w:rPr>
        <w:t>values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 at the respective</w:t>
      </w:r>
      <w:r>
        <w:rPr>
          <w:spacing w:val="50"/>
          <w:vertAlign w:val="baseline"/>
        </w:rPr>
        <w:t> </w:t>
      </w:r>
      <w:r>
        <w:rPr>
          <w:vertAlign w:val="baseline"/>
        </w:rPr>
        <w:t>wavelengths for both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drugs.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two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using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1"/>
          <w:vertAlign w:val="baseline"/>
        </w:rPr>
        <w:t> </w:t>
      </w:r>
      <w:r>
        <w:rPr>
          <w:vertAlign w:val="baseline"/>
        </w:rPr>
        <w:t>equations: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5" w:space="457"/>
            <w:col w:w="4598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6"/>
        </w:rPr>
      </w:pPr>
    </w:p>
    <w:p>
      <w:pPr>
        <w:pStyle w:val="BodyText"/>
        <w:ind w:left="2528"/>
      </w:pPr>
      <w:r>
        <w:rPr/>
        <w:drawing>
          <wp:inline distT="0" distB="0" distL="0" distR="0">
            <wp:extent cx="2745041" cy="696563"/>
            <wp:effectExtent l="0" t="0" r="0" b="0"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5041" cy="69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76" w:lineRule="auto" w:before="91"/>
        <w:ind w:left="220" w:right="158"/>
      </w:pPr>
      <w:r>
        <w:rPr>
          <w:w w:val="95"/>
        </w:rPr>
        <w:t>Where,</w:t>
      </w:r>
      <w:r>
        <w:rPr>
          <w:spacing w:val="21"/>
          <w:w w:val="95"/>
        </w:rPr>
        <w:t> </w:t>
      </w:r>
      <w:r>
        <w:rPr>
          <w:w w:val="95"/>
        </w:rPr>
        <w:t>A</w:t>
      </w:r>
      <w:r>
        <w:rPr>
          <w:w w:val="95"/>
          <w:vertAlign w:val="subscript"/>
        </w:rPr>
        <w:t>1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25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w w:val="95"/>
          <w:vertAlign w:val="subscript"/>
        </w:rPr>
        <w:t>2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are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the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absorbance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of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mixture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at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299</w:t>
      </w:r>
      <w:r>
        <w:rPr>
          <w:spacing w:val="22"/>
          <w:w w:val="95"/>
          <w:vertAlign w:val="baseline"/>
        </w:rPr>
        <w:t> </w:t>
      </w:r>
      <w:r>
        <w:rPr>
          <w:w w:val="95"/>
          <w:vertAlign w:val="baseline"/>
        </w:rPr>
        <w:t>nm</w:t>
      </w:r>
      <w:r>
        <w:rPr>
          <w:spacing w:val="19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277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nm,</w:t>
      </w:r>
      <w:r>
        <w:rPr>
          <w:spacing w:val="22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w w:val="95"/>
          <w:vertAlign w:val="subscript"/>
        </w:rPr>
        <w:t>x1</w:t>
      </w:r>
      <w:r>
        <w:rPr>
          <w:spacing w:val="-1"/>
          <w:w w:val="95"/>
          <w:vertAlign w:val="baseline"/>
        </w:rPr>
        <w:t> </w:t>
      </w:r>
      <w:r>
        <w:rPr>
          <w:w w:val="95"/>
          <w:vertAlign w:val="baseline"/>
        </w:rPr>
        <w:t>(or)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w w:val="95"/>
          <w:vertAlign w:val="subscript"/>
        </w:rPr>
        <w:t>y1,</w:t>
      </w:r>
      <w:r>
        <w:rPr>
          <w:spacing w:val="23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w w:val="95"/>
          <w:vertAlign w:val="subscript"/>
        </w:rPr>
        <w:t>x2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and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a</w:t>
      </w:r>
      <w:r>
        <w:rPr>
          <w:w w:val="95"/>
          <w:vertAlign w:val="subscript"/>
        </w:rPr>
        <w:t>y2</w:t>
      </w:r>
      <w:r>
        <w:rPr>
          <w:spacing w:val="21"/>
          <w:w w:val="95"/>
          <w:vertAlign w:val="baseline"/>
        </w:rPr>
        <w:t> </w:t>
      </w:r>
      <w:r>
        <w:rPr>
          <w:w w:val="95"/>
          <w:vertAlign w:val="baseline"/>
        </w:rPr>
        <w:t>are</w:t>
      </w:r>
      <w:r>
        <w:rPr>
          <w:spacing w:val="20"/>
          <w:w w:val="95"/>
          <w:vertAlign w:val="baseline"/>
        </w:rPr>
        <w:t> </w:t>
      </w:r>
      <w:r>
        <w:rPr>
          <w:w w:val="95"/>
          <w:vertAlign w:val="baseline"/>
        </w:rPr>
        <w:t>absorptivities</w:t>
      </w:r>
      <w:r>
        <w:rPr>
          <w:spacing w:val="1"/>
          <w:w w:val="95"/>
          <w:vertAlign w:val="baseline"/>
        </w:rPr>
        <w:t> </w:t>
      </w:r>
      <w:r>
        <w:rPr>
          <w:vertAlign w:val="baseline"/>
        </w:rPr>
        <w:t>A</w:t>
      </w:r>
      <w:r>
        <w:rPr>
          <w:spacing w:val="-3"/>
          <w:vertAlign w:val="baseline"/>
        </w:rPr>
        <w:t> </w:t>
      </w:r>
      <w:r>
        <w:rPr>
          <w:vertAlign w:val="baseline"/>
        </w:rPr>
        <w:t>(</w:t>
      </w:r>
      <w:r>
        <w:rPr>
          <w:vertAlign w:val="superscript"/>
        </w:rPr>
        <w:t>1%</w:t>
      </w:r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subscript"/>
        </w:rPr>
        <w:t>1</w:t>
      </w:r>
      <w:r>
        <w:rPr>
          <w:spacing w:val="-17"/>
          <w:vertAlign w:val="baseline"/>
        </w:rPr>
        <w:t> </w:t>
      </w:r>
      <w:r>
        <w:rPr>
          <w:vertAlign w:val="subscript"/>
        </w:rPr>
        <w:t>cm</w:t>
      </w:r>
      <w:r>
        <w:rPr>
          <w:vertAlign w:val="baseline"/>
        </w:rPr>
        <w:t>) of</w:t>
      </w:r>
      <w:r>
        <w:rPr>
          <w:spacing w:val="-2"/>
          <w:vertAlign w:val="baseline"/>
        </w:rPr>
        <w:t> </w:t>
      </w:r>
      <w:r>
        <w:rPr>
          <w:vertAlign w:val="baseline"/>
        </w:rPr>
        <w:t>TNZ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CPX at 299 nm</w:t>
      </w:r>
      <w:r>
        <w:rPr>
          <w:spacing w:val="-4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277</w:t>
      </w:r>
      <w:r>
        <w:rPr>
          <w:spacing w:val="1"/>
          <w:vertAlign w:val="baseline"/>
        </w:rPr>
        <w:t> </w:t>
      </w:r>
      <w:r>
        <w:rPr>
          <w:vertAlign w:val="baseline"/>
        </w:rPr>
        <w:t>nm</w:t>
      </w:r>
      <w:r>
        <w:rPr>
          <w:spacing w:val="-5"/>
          <w:vertAlign w:val="baseline"/>
        </w:rPr>
        <w:t> </w:t>
      </w:r>
      <w:r>
        <w:rPr>
          <w:vertAlign w:val="baseline"/>
        </w:rPr>
        <w:t>respectively.</w:t>
      </w:r>
    </w:p>
    <w:p>
      <w:pPr>
        <w:pStyle w:val="BodyText"/>
        <w:spacing w:before="8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2260755</wp:posOffset>
            </wp:positionH>
            <wp:positionV relativeFrom="paragraph">
              <wp:posOffset>168696</wp:posOffset>
            </wp:positionV>
            <wp:extent cx="3041456" cy="720661"/>
            <wp:effectExtent l="0" t="0" r="0" b="0"/>
            <wp:wrapTopAndBottom/>
            <wp:docPr id="11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456" cy="720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9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before="4"/>
        <w:rPr>
          <w:sz w:val="7"/>
        </w:rPr>
      </w:pPr>
    </w:p>
    <w:p>
      <w:pPr>
        <w:pStyle w:val="BodyText"/>
        <w:ind w:left="220"/>
      </w:pPr>
      <w:r>
        <w:rPr/>
        <w:drawing>
          <wp:inline distT="0" distB="0" distL="0" distR="0">
            <wp:extent cx="5702890" cy="2698337"/>
            <wp:effectExtent l="0" t="0" r="0" b="0"/>
            <wp:docPr id="1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2890" cy="2698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Heading3"/>
        <w:spacing w:before="59"/>
        <w:ind w:left="455" w:right="457"/>
        <w:jc w:val="center"/>
      </w:pPr>
      <w:r>
        <w:rPr/>
        <w:t>Fig.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Overlay</w:t>
      </w:r>
      <w:r>
        <w:rPr>
          <w:spacing w:val="-1"/>
        </w:rPr>
        <w:t> </w:t>
      </w:r>
      <w:r>
        <w:rPr/>
        <w:t>spectrum</w:t>
      </w:r>
      <w:r>
        <w:rPr>
          <w:spacing w:val="-6"/>
        </w:rPr>
        <w:t> </w:t>
      </w:r>
      <w:r>
        <w:rPr/>
        <w:t>of</w:t>
      </w:r>
      <w:r>
        <w:rPr>
          <w:spacing w:val="1"/>
        </w:rPr>
        <w:t> </w:t>
      </w:r>
      <w:r>
        <w:rPr/>
        <w:t>CPX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TNZ</w:t>
      </w:r>
    </w:p>
    <w:p>
      <w:pPr>
        <w:pStyle w:val="BodyText"/>
        <w:spacing w:before="2"/>
        <w:rPr>
          <w:b/>
          <w:sz w:val="18"/>
        </w:rPr>
      </w:pPr>
    </w:p>
    <w:p>
      <w:pPr>
        <w:spacing w:after="0"/>
        <w:rPr>
          <w:sz w:val="18"/>
        </w:rPr>
        <w:sectPr>
          <w:pgSz w:w="11910" w:h="16840"/>
          <w:pgMar w:header="722" w:footer="748" w:top="1340" w:bottom="940" w:left="1220" w:right="1220"/>
        </w:sectPr>
      </w:pPr>
    </w:p>
    <w:p>
      <w:pPr>
        <w:spacing w:before="91"/>
        <w:ind w:left="220" w:right="0" w:firstLine="0"/>
        <w:jc w:val="both"/>
        <w:rPr>
          <w:b/>
          <w:sz w:val="20"/>
        </w:rPr>
      </w:pPr>
      <w:r>
        <w:rPr>
          <w:b/>
          <w:sz w:val="20"/>
        </w:rPr>
        <w:t>Assay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tablets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Method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</w:t>
      </w:r>
    </w:p>
    <w:p>
      <w:pPr>
        <w:pStyle w:val="BodyText"/>
        <w:spacing w:line="276" w:lineRule="auto" w:before="29"/>
        <w:ind w:left="220" w:right="38"/>
        <w:jc w:val="both"/>
      </w:pPr>
      <w:r>
        <w:rPr/>
        <w:t>20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CPX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TNZ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triturated and powder equivalent to    </w:t>
      </w:r>
      <w:r>
        <w:rPr>
          <w:spacing w:val="1"/>
        </w:rPr>
        <w:t> </w:t>
      </w:r>
      <w:r>
        <w:rPr/>
        <w:t>50 mg of</w:t>
      </w:r>
      <w:r>
        <w:rPr>
          <w:spacing w:val="1"/>
        </w:rPr>
        <w:t> </w:t>
      </w:r>
      <w:r>
        <w:rPr/>
        <w:t>CPX and 60 mg of TNZ respectively was 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volumetric</w:t>
      </w:r>
      <w:r>
        <w:rPr>
          <w:spacing w:val="1"/>
        </w:rPr>
        <w:t> </w:t>
      </w:r>
      <w:r>
        <w:rPr/>
        <w:t>flask,</w:t>
      </w:r>
      <w:r>
        <w:rPr>
          <w:spacing w:val="-47"/>
        </w:rPr>
        <w:t> </w:t>
      </w:r>
      <w:r>
        <w:rPr/>
        <w:t>dissolved in NaOH &amp; HCl, volume adjusted up to</w:t>
      </w:r>
      <w:r>
        <w:rPr>
          <w:spacing w:val="1"/>
        </w:rPr>
        <w:t> </w:t>
      </w:r>
      <w:r>
        <w:rPr/>
        <w:t>the mark with the same solvent and mixed</w:t>
      </w:r>
      <w:r>
        <w:rPr>
          <w:spacing w:val="50"/>
        </w:rPr>
        <w:t> </w:t>
      </w:r>
      <w:r>
        <w:rPr/>
        <w:t>well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sonicator.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filtered</w:t>
      </w:r>
      <w:r>
        <w:rPr>
          <w:spacing w:val="1"/>
        </w:rPr>
        <w:t> </w:t>
      </w:r>
      <w:r>
        <w:rPr/>
        <w:t>through Whatman</w:t>
      </w:r>
      <w:r>
        <w:rPr>
          <w:spacing w:val="1"/>
        </w:rPr>
        <w:t> </w:t>
      </w:r>
      <w:r>
        <w:rPr/>
        <w:t>filter</w:t>
      </w:r>
      <w:r>
        <w:rPr>
          <w:spacing w:val="1"/>
        </w:rPr>
        <w:t> </w:t>
      </w:r>
      <w:r>
        <w:rPr/>
        <w:t>paper</w:t>
      </w:r>
      <w:r>
        <w:rPr>
          <w:spacing w:val="50"/>
        </w:rPr>
        <w:t> </w:t>
      </w:r>
      <w:r>
        <w:rPr/>
        <w:t>no 40.1mL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filtrate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10mL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NaOH &amp; HCl to obtain a 5 μg/mL solution of CPZ</w:t>
      </w:r>
      <w:r>
        <w:rPr>
          <w:spacing w:val="1"/>
        </w:rPr>
        <w:t> </w:t>
      </w:r>
      <w:r>
        <w:rPr/>
        <w:t>&amp; 6 µg/ml solution of TNZ. The absorbance of the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measured</w:t>
      </w:r>
      <w:r>
        <w:rPr>
          <w:spacing w:val="50"/>
        </w:rPr>
        <w:t> </w:t>
      </w:r>
      <w:r>
        <w:rPr/>
        <w:t>at</w:t>
      </w:r>
      <w:r>
        <w:rPr>
          <w:spacing w:val="50"/>
        </w:rPr>
        <w:t> </w:t>
      </w:r>
      <w:r>
        <w:rPr/>
        <w:t>272</w:t>
      </w:r>
      <w:r>
        <w:rPr>
          <w:spacing w:val="50"/>
        </w:rPr>
        <w:t> </w:t>
      </w:r>
      <w:r>
        <w:rPr/>
        <w:t>nm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365 nm (Method A), 299 nm and 277 nm (Method</w:t>
      </w:r>
      <w:r>
        <w:rPr>
          <w:spacing w:val="1"/>
        </w:rPr>
        <w:t> </w:t>
      </w:r>
      <w:r>
        <w:rPr/>
        <w:t>B) and the data was analyzed accordingly using the</w:t>
      </w:r>
      <w:r>
        <w:rPr>
          <w:spacing w:val="-47"/>
        </w:rPr>
        <w:t> </w:t>
      </w:r>
      <w:r>
        <w:rPr/>
        <w:t>necessary equations. The result of analysis of tablet</w:t>
      </w:r>
      <w:r>
        <w:rPr>
          <w:spacing w:val="-47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reported in</w:t>
      </w:r>
      <w:r>
        <w:rPr>
          <w:spacing w:val="-1"/>
        </w:rPr>
        <w:t> </w:t>
      </w:r>
      <w:r>
        <w:rPr/>
        <w:t>Table 2.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Analytical</w:t>
      </w:r>
      <w:r>
        <w:rPr>
          <w:spacing w:val="-3"/>
        </w:rPr>
        <w:t> </w:t>
      </w:r>
      <w:r>
        <w:rPr/>
        <w:t>method</w:t>
      </w:r>
      <w:r>
        <w:rPr>
          <w:spacing w:val="-4"/>
        </w:rPr>
        <w:t> </w:t>
      </w:r>
      <w:r>
        <w:rPr/>
        <w:t>validation:</w:t>
      </w:r>
      <w:r>
        <w:rPr>
          <w:spacing w:val="-3"/>
        </w:rPr>
        <w:t> </w:t>
      </w:r>
      <w:r>
        <w:rPr>
          <w:vertAlign w:val="superscript"/>
        </w:rPr>
        <w:t>[19-20]</w:t>
      </w:r>
    </w:p>
    <w:p>
      <w:pPr>
        <w:pStyle w:val="BodyText"/>
        <w:spacing w:line="276" w:lineRule="auto" w:before="30"/>
        <w:ind w:left="220" w:right="38"/>
        <w:jc w:val="both"/>
      </w:pPr>
      <w:r>
        <w:rPr/>
        <w:t>All</w:t>
      </w:r>
      <w:r>
        <w:rPr>
          <w:spacing w:val="1"/>
        </w:rPr>
        <w:t> </w:t>
      </w:r>
      <w:r>
        <w:rPr/>
        <w:t>methods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parameters like linearity, specificity, accuracy and</w:t>
      </w:r>
      <w:r>
        <w:rPr>
          <w:spacing w:val="1"/>
        </w:rPr>
        <w:t> </w:t>
      </w:r>
      <w:r>
        <w:rPr/>
        <w:t>precision.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checked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calculating</w:t>
      </w:r>
      <w:r>
        <w:rPr>
          <w:spacing w:val="1"/>
        </w:rPr>
        <w:t> </w:t>
      </w:r>
      <w:r>
        <w:rPr/>
        <w:t>regression coefficient. The accuracy of the method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calculating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recovery of CPX &amp; TNZ at three levels 50%, 100%</w:t>
      </w:r>
      <w:r>
        <w:rPr>
          <w:spacing w:val="-47"/>
        </w:rPr>
        <w:t> </w:t>
      </w:r>
      <w:r>
        <w:rPr/>
        <w:t>and 150%. The inter-day and intra-day precision of</w:t>
      </w:r>
      <w:r>
        <w:rPr>
          <w:spacing w:val="1"/>
        </w:rPr>
        <w:t> </w:t>
      </w:r>
      <w:r>
        <w:rPr/>
        <w:t>the proposed method was determined. The %RSD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concentrations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analysed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precision</w:t>
      </w:r>
      <w:r>
        <w:rPr>
          <w:spacing w:val="-2"/>
        </w:rPr>
        <w:t> </w:t>
      </w:r>
      <w:r>
        <w:rPr/>
        <w:t>studies</w:t>
      </w:r>
    </w:p>
    <w:p>
      <w:pPr>
        <w:pStyle w:val="BodyText"/>
        <w:spacing w:before="1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2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Discussion</w:t>
      </w:r>
    </w:p>
    <w:p>
      <w:pPr>
        <w:pStyle w:val="BodyText"/>
        <w:spacing w:line="276" w:lineRule="auto" w:before="34"/>
        <w:ind w:left="220" w:right="220"/>
        <w:jc w:val="both"/>
      </w:pPr>
      <w:r>
        <w:rPr/>
        <w:t>The proposed methods for simultaneous estimation</w:t>
      </w:r>
      <w:r>
        <w:rPr>
          <w:spacing w:val="1"/>
        </w:rPr>
        <w:t> </w:t>
      </w:r>
      <w:r>
        <w:rPr/>
        <w:t>of CPX and TNZ in combined dosage form were</w:t>
      </w:r>
      <w:r>
        <w:rPr>
          <w:spacing w:val="1"/>
        </w:rPr>
        <w:t> </w:t>
      </w:r>
      <w:r>
        <w:rPr/>
        <w:t>found</w:t>
      </w:r>
      <w:r>
        <w:rPr>
          <w:spacing w:val="26"/>
        </w:rPr>
        <w:t> </w:t>
      </w:r>
      <w:r>
        <w:rPr/>
        <w:t>to</w:t>
      </w:r>
      <w:r>
        <w:rPr>
          <w:spacing w:val="26"/>
        </w:rPr>
        <w:t> </w:t>
      </w:r>
      <w:r>
        <w:rPr/>
        <w:t>be</w:t>
      </w:r>
      <w:r>
        <w:rPr>
          <w:spacing w:val="25"/>
        </w:rPr>
        <w:t> </w:t>
      </w:r>
      <w:r>
        <w:rPr/>
        <w:t>accurate,</w:t>
      </w:r>
      <w:r>
        <w:rPr>
          <w:spacing w:val="26"/>
        </w:rPr>
        <w:t> </w:t>
      </w:r>
      <w:r>
        <w:rPr/>
        <w:t>simple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rapid</w:t>
      </w:r>
      <w:r>
        <w:rPr>
          <w:spacing w:val="26"/>
        </w:rPr>
        <w:t> </w:t>
      </w:r>
      <w:r>
        <w:rPr/>
        <w:t>which</w:t>
      </w:r>
      <w:r>
        <w:rPr>
          <w:spacing w:val="24"/>
        </w:rPr>
        <w:t> </w:t>
      </w:r>
      <w:r>
        <w:rPr/>
        <w:t>can</w:t>
      </w:r>
      <w:r>
        <w:rPr>
          <w:spacing w:val="-48"/>
        </w:rPr>
        <w:t> </w:t>
      </w:r>
      <w:r>
        <w:rPr/>
        <w:t>be well understood from validation data as given in</w:t>
      </w:r>
      <w:r>
        <w:rPr>
          <w:spacing w:val="-47"/>
        </w:rPr>
        <w:t> </w:t>
      </w:r>
      <w:r>
        <w:rPr/>
        <w:t>Table 1 to 4. The % R.S.D. was found to be less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2,</w:t>
      </w:r>
      <w:r>
        <w:rPr>
          <w:spacing w:val="1"/>
        </w:rPr>
        <w:t> </w:t>
      </w:r>
      <w:r>
        <w:rPr/>
        <w:t>which indicates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validity of</w:t>
      </w:r>
      <w:r>
        <w:rPr>
          <w:spacing w:val="1"/>
        </w:rPr>
        <w:t> </w:t>
      </w:r>
      <w:r>
        <w:rPr/>
        <w:t>methods.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observed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linear</w:t>
      </w:r>
      <w:r>
        <w:rPr>
          <w:spacing w:val="1"/>
        </w:rPr>
        <w:t> </w:t>
      </w:r>
      <w:r>
        <w:rPr/>
        <w:t>regression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CPX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TZ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 range. The Correlation coefficient 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drugs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close</w:t>
      </w:r>
      <w:r>
        <w:rPr>
          <w:spacing w:val="1"/>
        </w:rPr>
        <w:t> </w:t>
      </w:r>
      <w:r>
        <w:rPr/>
        <w:t>to</w:t>
      </w:r>
      <w:r>
        <w:rPr>
          <w:spacing w:val="51"/>
        </w:rPr>
        <w:t> </w:t>
      </w:r>
      <w:r>
        <w:rPr/>
        <w:t>1.00,</w:t>
      </w:r>
      <w:r>
        <w:rPr>
          <w:spacing w:val="-47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linearity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results obtained by proposed methods as shown 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fair</w:t>
      </w:r>
      <w:r>
        <w:rPr>
          <w:spacing w:val="1"/>
        </w:rPr>
        <w:t> </w:t>
      </w:r>
      <w:r>
        <w:rPr/>
        <w:t>agreement.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recovery (± RSD) of CPX and TNZ are shown in</w:t>
      </w:r>
      <w:r>
        <w:rPr>
          <w:spacing w:val="1"/>
        </w:rPr>
        <w:t> </w:t>
      </w:r>
      <w:r>
        <w:rPr/>
        <w:t>table 3. In all the cases RSD was not more than 2%</w:t>
      </w:r>
      <w:r>
        <w:rPr>
          <w:spacing w:val="1"/>
        </w:rPr>
        <w:t> </w:t>
      </w:r>
      <w:r>
        <w:rPr/>
        <w:t>depicting the accuracy of the developed method.</w:t>
      </w:r>
      <w:r>
        <w:rPr>
          <w:spacing w:val="1"/>
        </w:rPr>
        <w:t> </w:t>
      </w:r>
      <w:r>
        <w:rPr/>
        <w:t>Results of %RSD obtained from intra-day studies</w:t>
      </w:r>
      <w:r>
        <w:rPr>
          <w:spacing w:val="1"/>
        </w:rPr>
        <w:t> </w:t>
      </w:r>
      <w:r>
        <w:rPr/>
        <w:t>and inter-day studies are shown in table 4. From</w:t>
      </w:r>
      <w:r>
        <w:rPr>
          <w:spacing w:val="1"/>
        </w:rPr>
        <w:t> </w:t>
      </w:r>
      <w:r>
        <w:rPr/>
        <w:t>obtained data, it was found that RSD was not more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2%</w:t>
      </w:r>
      <w:r>
        <w:rPr>
          <w:spacing w:val="1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repeatability.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routine</w:t>
      </w:r>
      <w:r>
        <w:rPr>
          <w:spacing w:val="1"/>
        </w:rPr>
        <w:t> </w:t>
      </w:r>
      <w:r>
        <w:rPr/>
        <w:t>analysis of two drugs in combined dosage forms.</w:t>
      </w:r>
      <w:r>
        <w:rPr>
          <w:spacing w:val="1"/>
        </w:rPr>
        <w:t> </w:t>
      </w:r>
      <w:r>
        <w:rPr/>
        <w:t>These methods are accurate, simple, rapid, precise,</w:t>
      </w:r>
      <w:r>
        <w:rPr>
          <w:spacing w:val="1"/>
        </w:rPr>
        <w:t> </w:t>
      </w:r>
      <w:r>
        <w:rPr/>
        <w:t>reliable, sensitive, reproducible and economic and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validated as</w:t>
      </w:r>
      <w:r>
        <w:rPr>
          <w:spacing w:val="-1"/>
        </w:rPr>
        <w:t> </w:t>
      </w:r>
      <w:r>
        <w:rPr/>
        <w:t>per ICH</w:t>
      </w:r>
      <w:r>
        <w:rPr>
          <w:spacing w:val="-1"/>
        </w:rPr>
        <w:t> </w:t>
      </w:r>
      <w:r>
        <w:rPr/>
        <w:t>guidelines</w:t>
      </w:r>
    </w:p>
    <w:p>
      <w:pPr>
        <w:spacing w:after="0" w:line="276" w:lineRule="auto"/>
        <w:jc w:val="both"/>
        <w:sectPr>
          <w:type w:val="continuous"/>
          <w:pgSz w:w="11910" w:h="16840"/>
          <w:pgMar w:top="1340" w:bottom="280" w:left="1220" w:right="1220"/>
          <w:cols w:num="2" w:equalWidth="0">
            <w:col w:w="4413" w:space="459"/>
            <w:col w:w="4598"/>
          </w:cols>
        </w:sectPr>
      </w:pPr>
    </w:p>
    <w:p>
      <w:pPr>
        <w:pStyle w:val="Heading3"/>
        <w:spacing w:before="163"/>
        <w:ind w:left="456" w:right="457"/>
        <w:jc w:val="center"/>
      </w:pPr>
      <w:r>
        <w:rPr/>
        <w:pict>
          <v:shape style="position:absolute;margin-left:132.239014pt;margin-top:21.445946pt;width:330.75pt;height:.4pt;mso-position-horizontal-relative:page;mso-position-vertical-relative:paragraph;z-index:-15723520;mso-wrap-distance-left:0;mso-wrap-distance-right:0" coordorigin="2645,429" coordsize="6615,8" path="m3226,429l2645,429,2645,436,3226,436,3226,429xm3235,429l3228,429,3228,436,3235,436,3235,429xm5316,429l3238,429,3238,436,5316,436,5316,429xm5326,429l5318,429,5318,436,5326,436,5326,429xm7289,429l5328,429,5328,436,7289,436,7289,429xm7298,429l7291,429,7291,436,7298,436,7298,429xm9259,429l7301,429,7301,436,9259,436,9259,429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31.87999pt;margin-top:33.985935pt;width:331.1pt;height:37.1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81"/>
                    <w:gridCol w:w="990"/>
                    <w:gridCol w:w="980"/>
                    <w:gridCol w:w="990"/>
                    <w:gridCol w:w="980"/>
                  </w:tblGrid>
                  <w:tr>
                    <w:trPr>
                      <w:trHeight w:val="237" w:hRule="atLeast"/>
                    </w:trPr>
                    <w:tc>
                      <w:tcPr>
                        <w:tcW w:w="26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Method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Method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Method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0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Method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B</w:t>
                        </w:r>
                      </w:p>
                    </w:tc>
                  </w:tr>
                  <w:tr>
                    <w:trPr>
                      <w:trHeight w:val="211" w:hRule="atLeast"/>
                    </w:trPr>
                    <w:tc>
                      <w:tcPr>
                        <w:tcW w:w="268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98" w:val="left" w:leader="none"/>
                          </w:tabs>
                          <w:spacing w:line="192" w:lineRule="exact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  <w:tab/>
                          <w:t>Linearity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2-7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2-7</w:t>
                        </w:r>
                      </w:p>
                    </w:tc>
                    <w:tc>
                      <w:tcPr>
                        <w:tcW w:w="99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4-24</w:t>
                        </w:r>
                      </w:p>
                    </w:tc>
                    <w:tc>
                      <w:tcPr>
                        <w:tcW w:w="98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2" w:lineRule="exact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4-24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268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98" w:val="left" w:leader="none"/>
                          </w:tabs>
                          <w:spacing w:before="24"/>
                          <w:ind w:left="1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  <w:tab/>
                          <w:t>Correlation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coefficient(r</w:t>
                        </w:r>
                        <w:r>
                          <w:rPr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  <w:vertAlign w:val="baseline"/>
                          </w:rPr>
                          <w:t>)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0.9998</w:t>
                        </w:r>
                      </w:p>
                    </w:tc>
                    <w:tc>
                      <w:tcPr>
                        <w:tcW w:w="9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0.999</w:t>
                        </w:r>
                      </w:p>
                    </w:tc>
                    <w:tc>
                      <w:tcPr>
                        <w:tcW w:w="99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0.9996</w:t>
                        </w:r>
                      </w:p>
                    </w:tc>
                    <w:tc>
                      <w:tcPr>
                        <w:tcW w:w="98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0.9994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Linearity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Regression</w:t>
      </w:r>
      <w:r>
        <w:rPr>
          <w:spacing w:val="-3"/>
        </w:rPr>
        <w:t> </w:t>
      </w:r>
      <w:r>
        <w:rPr/>
        <w:t>coefficient</w:t>
      </w:r>
      <w:r>
        <w:rPr>
          <w:spacing w:val="1"/>
        </w:rPr>
        <w:t> </w:t>
      </w:r>
      <w:r>
        <w:rPr/>
        <w:t>data</w:t>
      </w:r>
    </w:p>
    <w:p>
      <w:pPr>
        <w:tabs>
          <w:tab w:pos="1111" w:val="left" w:leader="none"/>
          <w:tab w:pos="3021" w:val="left" w:leader="none"/>
          <w:tab w:pos="5116" w:val="left" w:leader="none"/>
        </w:tabs>
        <w:spacing w:before="0"/>
        <w:ind w:left="0" w:right="473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S.No</w:t>
        <w:tab/>
        <w:t>Parameter</w:t>
        <w:tab/>
      </w:r>
      <w:r>
        <w:rPr>
          <w:b/>
          <w:sz w:val="18"/>
        </w:rPr>
        <w:t>Ciprofloxacin</w:t>
        <w:tab/>
        <w:t>Tinidazole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4"/>
        </w:rPr>
      </w:pPr>
    </w:p>
    <w:p>
      <w:pPr>
        <w:spacing w:before="0"/>
        <w:ind w:left="0" w:right="0" w:firstLine="0"/>
        <w:jc w:val="right"/>
        <w:rPr>
          <w:b/>
          <w:sz w:val="18"/>
        </w:rPr>
      </w:pPr>
      <w:r>
        <w:rPr/>
        <w:pict>
          <v:shape style="position:absolute;margin-left:145.080002pt;margin-top:5.94232pt;width:304.8pt;height:38.6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23"/>
                    <w:gridCol w:w="912"/>
                    <w:gridCol w:w="932"/>
                    <w:gridCol w:w="982"/>
                    <w:gridCol w:w="955"/>
                    <w:gridCol w:w="730"/>
                    <w:gridCol w:w="764"/>
                  </w:tblGrid>
                  <w:tr>
                    <w:trPr>
                      <w:trHeight w:val="270" w:hRule="atLeast"/>
                    </w:trPr>
                    <w:tc>
                      <w:tcPr>
                        <w:tcW w:w="8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1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51" w:right="25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CPX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7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TNZ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CPX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right="243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TNZ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2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CPX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7"/>
                          <w:ind w:left="110" w:right="116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TNZ</w:t>
                        </w:r>
                      </w:p>
                    </w:tc>
                  </w:tr>
                  <w:tr>
                    <w:trPr>
                      <w:trHeight w:val="222" w:hRule="atLeast"/>
                    </w:trPr>
                    <w:tc>
                      <w:tcPr>
                        <w:tcW w:w="82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A</w:t>
                        </w:r>
                      </w:p>
                    </w:tc>
                    <w:tc>
                      <w:tcPr>
                        <w:tcW w:w="91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250" w:right="2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93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600</w:t>
                        </w:r>
                      </w:p>
                    </w:tc>
                    <w:tc>
                      <w:tcPr>
                        <w:tcW w:w="9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480</w:t>
                        </w:r>
                      </w:p>
                    </w:tc>
                    <w:tc>
                      <w:tcPr>
                        <w:tcW w:w="95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right="2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577.5</w:t>
                        </w:r>
                      </w:p>
                    </w:tc>
                    <w:tc>
                      <w:tcPr>
                        <w:tcW w:w="73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32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2" w:lineRule="exact"/>
                          <w:ind w:left="112" w:right="11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96.25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82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B</w:t>
                        </w:r>
                      </w:p>
                    </w:tc>
                    <w:tc>
                      <w:tcPr>
                        <w:tcW w:w="91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250" w:right="25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500</w:t>
                        </w:r>
                      </w:p>
                    </w:tc>
                    <w:tc>
                      <w:tcPr>
                        <w:tcW w:w="93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3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600</w:t>
                        </w:r>
                      </w:p>
                    </w:tc>
                    <w:tc>
                      <w:tcPr>
                        <w:tcW w:w="9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34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494</w:t>
                        </w:r>
                      </w:p>
                    </w:tc>
                    <w:tc>
                      <w:tcPr>
                        <w:tcW w:w="95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right="22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601.5</w:t>
                        </w:r>
                      </w:p>
                    </w:tc>
                    <w:tc>
                      <w:tcPr>
                        <w:tcW w:w="7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2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98.8</w:t>
                        </w:r>
                      </w:p>
                    </w:tc>
                    <w:tc>
                      <w:tcPr>
                        <w:tcW w:w="7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112" w:right="1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100.25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Method</w:t>
      </w:r>
    </w:p>
    <w:p>
      <w:pPr>
        <w:pStyle w:val="Heading3"/>
        <w:spacing w:before="85"/>
        <w:ind w:left="416"/>
      </w:pPr>
      <w:r>
        <w:rPr>
          <w:b w:val="0"/>
        </w:rPr>
        <w:br w:type="column"/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Assay</w:t>
      </w:r>
      <w:r>
        <w:rPr>
          <w:spacing w:val="-1"/>
        </w:rPr>
        <w:t> </w:t>
      </w:r>
      <w:r>
        <w:rPr/>
        <w:t>results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CPX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TNZ</w:t>
      </w:r>
    </w:p>
    <w:p>
      <w:pPr>
        <w:tabs>
          <w:tab w:pos="2000" w:val="left" w:leader="none"/>
          <w:tab w:pos="4055" w:val="left" w:leader="none"/>
        </w:tabs>
        <w:spacing w:before="60"/>
        <w:ind w:left="176" w:right="0" w:firstLine="0"/>
        <w:jc w:val="left"/>
        <w:rPr>
          <w:b/>
          <w:sz w:val="18"/>
        </w:rPr>
      </w:pPr>
      <w:r>
        <w:rPr/>
        <w:pict>
          <v:shape style="position:absolute;margin-left:145.439011pt;margin-top:1.682308pt;width:304.45pt;height:.4pt;mso-position-horizontal-relative:page;mso-position-vertical-relative:paragraph;z-index:15735296" coordorigin="2909,34" coordsize="6089,8" path="m3722,34l2909,34,2909,41,3722,41,3722,34xm3732,34l3725,34,3725,41,3732,41,3732,34xm5549,34l3734,34,3734,41,5549,41,5549,34xm5558,34l5551,34,5551,41,5558,41,5558,34xm7601,34l5561,34,5561,41,7601,41,7601,34xm7610,34l7603,34,7603,41,7610,41,7610,34xm8998,34l7613,34,7613,41,8998,41,8998,34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Label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claim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(mg/tab)</w:t>
        <w:tab/>
        <w:t>Amount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Found(mg/tab)</w:t>
        <w:tab/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Label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Claim</w:t>
      </w:r>
    </w:p>
    <w:p>
      <w:pPr>
        <w:spacing w:after="0"/>
        <w:jc w:val="left"/>
        <w:rPr>
          <w:sz w:val="18"/>
        </w:rPr>
        <w:sectPr>
          <w:pgSz w:w="11910" w:h="16840"/>
          <w:pgMar w:header="722" w:footer="748" w:top="1340" w:bottom="940" w:left="1220" w:right="1220"/>
          <w:cols w:num="2" w:equalWidth="0">
            <w:col w:w="2397" w:space="40"/>
            <w:col w:w="703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2"/>
        </w:rPr>
      </w:pPr>
    </w:p>
    <w:p>
      <w:pPr>
        <w:pStyle w:val="Heading3"/>
        <w:ind w:left="456" w:right="457"/>
        <w:jc w:val="center"/>
      </w:pPr>
      <w:r>
        <w:rPr/>
        <w:pict>
          <v:shape style="position:absolute;margin-left:66.599007pt;margin-top:13.295891pt;width:462pt;height:.4pt;mso-position-horizontal-relative:page;mso-position-vertical-relative:paragraph;z-index:15735808" coordorigin="1332,266" coordsize="9240,8" path="m2146,266l1332,266,1332,273,2146,273,2146,266xm2155,266l2148,266,2148,273,2155,273,2155,266xm3514,266l2158,266,2158,273,3514,273,3514,266xm3523,266l3516,266,3516,273,3523,273,3523,266xm5213,266l3526,266,3526,273,5213,273,5213,266xm5222,266l5215,266,5215,273,5222,273,5222,266xm6713,266l5225,266,5225,273,6713,273,6713,266xm6722,266l6715,266,6715,273,6722,273,6722,266xm8503,266l6725,266,6725,273,8503,273,8503,266xm8513,266l8506,266,8506,273,8513,273,8513,266xm10572,266l8515,266,8515,273,10572,273,10572,266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03:</w:t>
      </w:r>
      <w:r>
        <w:rPr>
          <w:spacing w:val="-2"/>
        </w:rPr>
        <w:t> </w:t>
      </w:r>
      <w:r>
        <w:rPr/>
        <w:t>Results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recovery</w:t>
      </w:r>
      <w:r>
        <w:rPr>
          <w:spacing w:val="-2"/>
        </w:rPr>
        <w:t> </w:t>
      </w:r>
      <w:r>
        <w:rPr/>
        <w:t>studies</w:t>
      </w:r>
    </w:p>
    <w:p>
      <w:pPr>
        <w:spacing w:after="0"/>
        <w:jc w:val="center"/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  <w:spacing w:before="10"/>
        <w:rPr>
          <w:b/>
          <w:sz w:val="29"/>
        </w:rPr>
      </w:pPr>
    </w:p>
    <w:p>
      <w:pPr>
        <w:spacing w:before="0"/>
        <w:ind w:left="220" w:right="0" w:firstLine="0"/>
        <w:jc w:val="left"/>
        <w:rPr>
          <w:b/>
          <w:sz w:val="18"/>
        </w:rPr>
      </w:pPr>
      <w:r>
        <w:rPr/>
        <w:pict>
          <v:shape style="position:absolute;margin-left:66.599998pt;margin-top:13.742354pt;width:462pt;height:41.65pt;mso-position-horizontal-relative:page;mso-position-vertical-relative:paragraph;z-index:1573734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84"/>
                    <w:gridCol w:w="934"/>
                    <w:gridCol w:w="756"/>
                    <w:gridCol w:w="838"/>
                    <w:gridCol w:w="698"/>
                    <w:gridCol w:w="882"/>
                    <w:gridCol w:w="791"/>
                    <w:gridCol w:w="1125"/>
                    <w:gridCol w:w="1031"/>
                  </w:tblGrid>
                  <w:tr>
                    <w:trPr>
                      <w:trHeight w:val="256" w:hRule="atLeast"/>
                    </w:trPr>
                    <w:tc>
                      <w:tcPr>
                        <w:tcW w:w="218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72" w:right="251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CPX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50" w:right="22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TZ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CPX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2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TZ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23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CPX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1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TZ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4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CPX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ind w:left="375" w:right="37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TZ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218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5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50%</w:t>
                        </w:r>
                      </w:p>
                      <w:p>
                        <w:pPr>
                          <w:pStyle w:val="TableParagraph"/>
                          <w:tabs>
                            <w:tab w:pos="945" w:val="left" w:leader="none"/>
                          </w:tabs>
                          <w:spacing w:before="30"/>
                          <w:ind w:right="47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</w:t>
                          <w:tab/>
                          <w:t>100%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23"/>
                          <w:ind w:left="2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756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187" w:lineRule="exact" w:before="123"/>
                          <w:ind w:left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3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97" w:right="27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2.5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69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  <w:p>
                        <w:pPr>
                          <w:pStyle w:val="TableParagraph"/>
                          <w:spacing w:before="30"/>
                          <w:ind w:right="1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7.52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2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9.96</w:t>
                        </w:r>
                      </w:p>
                    </w:tc>
                    <w:tc>
                      <w:tcPr>
                        <w:tcW w:w="79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2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9.02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2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11.92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100.5±0.42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24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99.2±0.35</w:t>
                        </w:r>
                      </w:p>
                    </w:tc>
                    <w:tc>
                      <w:tcPr>
                        <w:tcW w:w="10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100.2±0.75</w:t>
                        </w:r>
                      </w:p>
                      <w:p>
                        <w:pPr>
                          <w:pStyle w:val="TableParagraph"/>
                          <w:spacing w:before="30"/>
                          <w:ind w:left="1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98.7±0.41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Method</w:t>
      </w:r>
    </w:p>
    <w:p>
      <w:pPr>
        <w:pStyle w:val="BodyText"/>
        <w:spacing w:before="7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spacing w:line="276" w:lineRule="auto" w:before="0"/>
        <w:ind w:left="220" w:right="25" w:firstLine="52"/>
        <w:jc w:val="left"/>
        <w:rPr>
          <w:b/>
          <w:sz w:val="18"/>
        </w:rPr>
      </w:pPr>
      <w:r>
        <w:rPr>
          <w:b/>
          <w:sz w:val="18"/>
        </w:rPr>
        <w:t>Level of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Recovery</w:t>
      </w:r>
    </w:p>
    <w:p>
      <w:pPr>
        <w:spacing w:line="278" w:lineRule="auto" w:before="92"/>
        <w:ind w:left="220" w:right="27" w:firstLine="235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Drug in</w:t>
      </w:r>
      <w:r>
        <w:rPr>
          <w:b/>
          <w:spacing w:val="1"/>
          <w:sz w:val="18"/>
        </w:rPr>
        <w:t> </w:t>
      </w:r>
      <w:r>
        <w:rPr>
          <w:b/>
          <w:spacing w:val="-1"/>
          <w:sz w:val="18"/>
        </w:rPr>
        <w:t>Tablet(µg/ml)</w:t>
      </w:r>
    </w:p>
    <w:p>
      <w:pPr>
        <w:spacing w:line="278" w:lineRule="auto" w:before="92"/>
        <w:ind w:left="395" w:right="24" w:hanging="176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Drug </w:t>
      </w:r>
      <w:r>
        <w:rPr>
          <w:b/>
          <w:sz w:val="18"/>
        </w:rPr>
        <w:t>added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(µg/ml)</w:t>
      </w:r>
    </w:p>
    <w:p>
      <w:pPr>
        <w:spacing w:line="278" w:lineRule="auto" w:before="92"/>
        <w:ind w:left="563" w:right="25" w:hanging="344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Drug </w:t>
      </w:r>
      <w:r>
        <w:rPr>
          <w:b/>
          <w:sz w:val="18"/>
        </w:rPr>
        <w:t>Recovered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(µg/ml)</w:t>
      </w:r>
    </w:p>
    <w:p>
      <w:pPr>
        <w:pStyle w:val="BodyText"/>
        <w:spacing w:before="4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before="1"/>
        <w:ind w:left="220" w:right="0" w:firstLine="0"/>
        <w:jc w:val="left"/>
        <w:rPr>
          <w:b/>
          <w:sz w:val="18"/>
        </w:rPr>
      </w:pPr>
      <w:r>
        <w:rPr>
          <w:b/>
          <w:sz w:val="18"/>
        </w:rPr>
        <w:t>%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Recovery±R.S.D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6" w:equalWidth="0">
            <w:col w:w="860" w:space="172"/>
            <w:col w:w="977" w:space="384"/>
            <w:col w:w="1318" w:space="357"/>
            <w:col w:w="1174" w:space="302"/>
            <w:col w:w="1514" w:space="295"/>
            <w:col w:w="2117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18"/>
        </w:rPr>
      </w:pPr>
    </w:p>
    <w:tbl>
      <w:tblPr>
        <w:tblW w:w="0" w:type="auto"/>
        <w:jc w:val="left"/>
        <w:tblInd w:w="1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2"/>
        <w:gridCol w:w="1761"/>
        <w:gridCol w:w="650"/>
        <w:gridCol w:w="915"/>
        <w:gridCol w:w="826"/>
        <w:gridCol w:w="1102"/>
        <w:gridCol w:w="976"/>
      </w:tblGrid>
      <w:tr>
        <w:trPr>
          <w:trHeight w:val="218" w:hRule="atLeast"/>
        </w:trPr>
        <w:tc>
          <w:tcPr>
            <w:tcW w:w="1712" w:type="dxa"/>
          </w:tcPr>
          <w:p>
            <w:pPr>
              <w:pStyle w:val="TableParagraph"/>
              <w:spacing w:line="198" w:lineRule="exact"/>
              <w:ind w:left="50"/>
              <w:rPr>
                <w:sz w:val="18"/>
              </w:rPr>
            </w:pPr>
            <w:r>
              <w:rPr>
                <w:sz w:val="18"/>
              </w:rPr>
              <w:t>150%</w:t>
            </w:r>
          </w:p>
        </w:tc>
        <w:tc>
          <w:tcPr>
            <w:tcW w:w="1761" w:type="dxa"/>
          </w:tcPr>
          <w:p>
            <w:pPr>
              <w:pStyle w:val="TableParagraph"/>
              <w:spacing w:line="198" w:lineRule="exact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7.5</w:t>
            </w:r>
          </w:p>
        </w:tc>
        <w:tc>
          <w:tcPr>
            <w:tcW w:w="650" w:type="dxa"/>
          </w:tcPr>
          <w:p>
            <w:pPr>
              <w:pStyle w:val="TableParagraph"/>
              <w:spacing w:line="198" w:lineRule="exact"/>
              <w:ind w:left="296"/>
              <w:rPr>
                <w:sz w:val="18"/>
              </w:rPr>
            </w:pPr>
            <w:r>
              <w:rPr>
                <w:w w:val="100"/>
                <w:sz w:val="18"/>
              </w:rPr>
              <w:t>9</w:t>
            </w:r>
          </w:p>
        </w:tc>
        <w:tc>
          <w:tcPr>
            <w:tcW w:w="915" w:type="dxa"/>
          </w:tcPr>
          <w:p>
            <w:pPr>
              <w:pStyle w:val="TableParagraph"/>
              <w:spacing w:line="198" w:lineRule="exact"/>
              <w:ind w:left="246" w:right="223"/>
              <w:jc w:val="center"/>
              <w:rPr>
                <w:sz w:val="18"/>
              </w:rPr>
            </w:pPr>
            <w:r>
              <w:rPr>
                <w:sz w:val="18"/>
              </w:rPr>
              <w:t>12.47</w:t>
            </w:r>
          </w:p>
        </w:tc>
        <w:tc>
          <w:tcPr>
            <w:tcW w:w="826" w:type="dxa"/>
          </w:tcPr>
          <w:p>
            <w:pPr>
              <w:pStyle w:val="TableParagraph"/>
              <w:spacing w:line="198" w:lineRule="exact"/>
              <w:ind w:right="171"/>
              <w:jc w:val="right"/>
              <w:rPr>
                <w:sz w:val="18"/>
              </w:rPr>
            </w:pPr>
            <w:r>
              <w:rPr>
                <w:sz w:val="18"/>
              </w:rPr>
              <w:t>14.96</w:t>
            </w:r>
          </w:p>
        </w:tc>
        <w:tc>
          <w:tcPr>
            <w:tcW w:w="1102" w:type="dxa"/>
          </w:tcPr>
          <w:p>
            <w:pPr>
              <w:pStyle w:val="TableParagraph"/>
              <w:spacing w:line="198" w:lineRule="exact"/>
              <w:ind w:right="147"/>
              <w:jc w:val="right"/>
              <w:rPr>
                <w:sz w:val="18"/>
              </w:rPr>
            </w:pPr>
            <w:r>
              <w:rPr>
                <w:sz w:val="18"/>
              </w:rPr>
              <w:t>99.5±0.31</w:t>
            </w:r>
          </w:p>
        </w:tc>
        <w:tc>
          <w:tcPr>
            <w:tcW w:w="976" w:type="dxa"/>
          </w:tcPr>
          <w:p>
            <w:pPr>
              <w:pStyle w:val="TableParagraph"/>
              <w:spacing w:line="198" w:lineRule="exact"/>
              <w:ind w:right="89"/>
              <w:jc w:val="right"/>
              <w:rPr>
                <w:sz w:val="18"/>
              </w:rPr>
            </w:pPr>
            <w:r>
              <w:rPr>
                <w:sz w:val="18"/>
              </w:rPr>
              <w:t>99.3±0.29</w:t>
            </w:r>
          </w:p>
        </w:tc>
      </w:tr>
      <w:tr>
        <w:trPr>
          <w:trHeight w:val="218" w:hRule="atLeast"/>
        </w:trPr>
        <w:tc>
          <w:tcPr>
            <w:tcW w:w="1712" w:type="dxa"/>
          </w:tcPr>
          <w:p>
            <w:pPr>
              <w:pStyle w:val="TableParagraph"/>
              <w:spacing w:line="187" w:lineRule="exact" w:before="11"/>
              <w:ind w:left="95"/>
              <w:rPr>
                <w:sz w:val="18"/>
              </w:rPr>
            </w:pPr>
            <w:r>
              <w:rPr>
                <w:sz w:val="18"/>
              </w:rPr>
              <w:t>50%</w:t>
            </w:r>
          </w:p>
        </w:tc>
        <w:tc>
          <w:tcPr>
            <w:tcW w:w="1761" w:type="dxa"/>
          </w:tcPr>
          <w:p>
            <w:pPr>
              <w:pStyle w:val="TableParagraph"/>
              <w:spacing w:line="187" w:lineRule="exact" w:before="11"/>
              <w:ind w:right="292"/>
              <w:jc w:val="right"/>
              <w:rPr>
                <w:sz w:val="18"/>
              </w:rPr>
            </w:pPr>
            <w:r>
              <w:rPr>
                <w:sz w:val="18"/>
              </w:rPr>
              <w:t>2.5</w:t>
            </w:r>
          </w:p>
        </w:tc>
        <w:tc>
          <w:tcPr>
            <w:tcW w:w="650" w:type="dxa"/>
          </w:tcPr>
          <w:p>
            <w:pPr>
              <w:pStyle w:val="TableParagraph"/>
              <w:spacing w:line="187" w:lineRule="exact" w:before="11"/>
              <w:ind w:left="296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915" w:type="dxa"/>
          </w:tcPr>
          <w:p>
            <w:pPr>
              <w:pStyle w:val="TableParagraph"/>
              <w:spacing w:line="187" w:lineRule="exact" w:before="11"/>
              <w:ind w:left="246" w:right="222"/>
              <w:jc w:val="center"/>
              <w:rPr>
                <w:sz w:val="18"/>
              </w:rPr>
            </w:pPr>
            <w:r>
              <w:rPr>
                <w:sz w:val="18"/>
              </w:rPr>
              <w:t>7.56</w:t>
            </w:r>
          </w:p>
        </w:tc>
        <w:tc>
          <w:tcPr>
            <w:tcW w:w="826" w:type="dxa"/>
          </w:tcPr>
          <w:p>
            <w:pPr>
              <w:pStyle w:val="TableParagraph"/>
              <w:spacing w:line="187" w:lineRule="exact" w:before="11"/>
              <w:ind w:right="216"/>
              <w:jc w:val="right"/>
              <w:rPr>
                <w:sz w:val="18"/>
              </w:rPr>
            </w:pPr>
            <w:r>
              <w:rPr>
                <w:sz w:val="18"/>
              </w:rPr>
              <w:t>9.06</w:t>
            </w:r>
          </w:p>
        </w:tc>
        <w:tc>
          <w:tcPr>
            <w:tcW w:w="1102" w:type="dxa"/>
          </w:tcPr>
          <w:p>
            <w:pPr>
              <w:pStyle w:val="TableParagraph"/>
              <w:spacing w:line="187" w:lineRule="exact" w:before="11"/>
              <w:ind w:right="101"/>
              <w:jc w:val="right"/>
              <w:rPr>
                <w:sz w:val="18"/>
              </w:rPr>
            </w:pPr>
            <w:r>
              <w:rPr>
                <w:sz w:val="18"/>
              </w:rPr>
              <w:t>101.2±0.35</w:t>
            </w:r>
          </w:p>
        </w:tc>
        <w:tc>
          <w:tcPr>
            <w:tcW w:w="976" w:type="dxa"/>
          </w:tcPr>
          <w:p>
            <w:pPr>
              <w:pStyle w:val="TableParagraph"/>
              <w:spacing w:line="187" w:lineRule="exact" w:before="11"/>
              <w:ind w:right="43"/>
              <w:jc w:val="right"/>
              <w:rPr>
                <w:sz w:val="18"/>
              </w:rPr>
            </w:pPr>
            <w:r>
              <w:rPr>
                <w:sz w:val="18"/>
              </w:rPr>
              <w:t>101.1±0.41</w:t>
            </w:r>
          </w:p>
        </w:tc>
      </w:tr>
    </w:tbl>
    <w:p>
      <w:pPr>
        <w:spacing w:after="0" w:line="187" w:lineRule="exact"/>
        <w:jc w:val="right"/>
        <w:rPr>
          <w:sz w:val="18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tabs>
          <w:tab w:pos="940" w:val="left" w:leader="none"/>
        </w:tabs>
        <w:spacing w:before="33"/>
        <w:ind w:left="0" w:right="38" w:firstLine="0"/>
        <w:jc w:val="right"/>
        <w:rPr>
          <w:sz w:val="18"/>
        </w:rPr>
      </w:pPr>
      <w:r>
        <w:rPr>
          <w:sz w:val="18"/>
        </w:rPr>
        <w:t>B</w:t>
        <w:tab/>
        <w:t>100%</w:t>
      </w:r>
    </w:p>
    <w:p>
      <w:pPr>
        <w:spacing w:before="30"/>
        <w:ind w:left="0" w:right="38" w:firstLine="0"/>
        <w:jc w:val="right"/>
        <w:rPr>
          <w:sz w:val="18"/>
        </w:rPr>
      </w:pPr>
      <w:r>
        <w:rPr>
          <w:sz w:val="18"/>
        </w:rPr>
        <w:t>150%</w:t>
      </w:r>
    </w:p>
    <w:p>
      <w:pPr>
        <w:tabs>
          <w:tab w:pos="1307" w:val="left" w:leader="none"/>
          <w:tab w:pos="2101" w:val="left" w:leader="none"/>
        </w:tabs>
        <w:spacing w:line="283" w:lineRule="exact" w:before="30"/>
        <w:ind w:left="4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5</w:t>
        <w:tab/>
        <w:t>6</w:t>
        <w:tab/>
      </w:r>
      <w:r>
        <w:rPr>
          <w:position w:val="12"/>
          <w:sz w:val="18"/>
        </w:rPr>
        <w:t>5</w:t>
      </w:r>
    </w:p>
    <w:p>
      <w:pPr>
        <w:spacing w:line="163" w:lineRule="exact" w:before="0"/>
        <w:ind w:left="0" w:right="38" w:firstLine="0"/>
        <w:jc w:val="right"/>
        <w:rPr>
          <w:sz w:val="18"/>
        </w:rPr>
      </w:pPr>
      <w:r>
        <w:rPr>
          <w:sz w:val="18"/>
        </w:rPr>
        <w:t>7.5</w:t>
      </w:r>
    </w:p>
    <w:p>
      <w:pPr>
        <w:tabs>
          <w:tab w:pos="1124" w:val="left" w:leader="none"/>
        </w:tabs>
        <w:spacing w:before="33"/>
        <w:ind w:left="460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6</w:t>
        <w:tab/>
        <w:t>9.96</w:t>
      </w:r>
    </w:p>
    <w:p>
      <w:pPr>
        <w:tabs>
          <w:tab w:pos="1079" w:val="left" w:leader="none"/>
        </w:tabs>
        <w:spacing w:before="30"/>
        <w:ind w:left="460" w:right="0" w:firstLine="0"/>
        <w:jc w:val="left"/>
        <w:rPr>
          <w:sz w:val="18"/>
        </w:rPr>
      </w:pPr>
      <w:r>
        <w:rPr>
          <w:sz w:val="18"/>
        </w:rPr>
        <w:t>9</w:t>
        <w:tab/>
      </w:r>
      <w:r>
        <w:rPr>
          <w:spacing w:val="-1"/>
          <w:sz w:val="18"/>
        </w:rPr>
        <w:t>12.43</w:t>
      </w:r>
    </w:p>
    <w:p>
      <w:pPr>
        <w:spacing w:before="33"/>
        <w:ind w:left="448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11.94</w:t>
      </w:r>
    </w:p>
    <w:p>
      <w:pPr>
        <w:spacing w:before="30"/>
        <w:ind w:left="448" w:right="0" w:firstLine="0"/>
        <w:jc w:val="left"/>
        <w:rPr>
          <w:sz w:val="18"/>
        </w:rPr>
      </w:pPr>
      <w:r>
        <w:rPr>
          <w:sz w:val="18"/>
        </w:rPr>
        <w:t>14.94</w:t>
      </w:r>
    </w:p>
    <w:p>
      <w:pPr>
        <w:spacing w:before="33"/>
        <w:ind w:left="355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99.3±0.31</w:t>
      </w:r>
    </w:p>
    <w:p>
      <w:pPr>
        <w:spacing w:before="30"/>
        <w:ind w:left="355" w:right="0" w:firstLine="0"/>
        <w:jc w:val="left"/>
        <w:rPr>
          <w:sz w:val="18"/>
        </w:rPr>
      </w:pPr>
      <w:r>
        <w:rPr>
          <w:sz w:val="18"/>
        </w:rPr>
        <w:t>98.7±0.31</w:t>
      </w:r>
    </w:p>
    <w:p>
      <w:pPr>
        <w:spacing w:before="33"/>
        <w:ind w:left="26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99.1±0.41</w:t>
      </w:r>
    </w:p>
    <w:p>
      <w:pPr>
        <w:spacing w:before="30"/>
        <w:ind w:left="264" w:right="0" w:firstLine="0"/>
        <w:jc w:val="left"/>
        <w:rPr>
          <w:sz w:val="18"/>
        </w:rPr>
      </w:pPr>
      <w:r>
        <w:rPr>
          <w:sz w:val="18"/>
        </w:rPr>
        <w:t>98.9±0.66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340" w:bottom="280" w:left="1220" w:right="1220"/>
          <w:cols w:num="6" w:equalWidth="0">
            <w:col w:w="1864" w:space="404"/>
            <w:col w:w="2302" w:space="91"/>
            <w:col w:w="1486" w:space="39"/>
            <w:col w:w="856" w:space="40"/>
            <w:col w:w="1086" w:space="39"/>
            <w:col w:w="1263"/>
          </w:cols>
        </w:sectPr>
      </w:pPr>
    </w:p>
    <w:p>
      <w:pPr>
        <w:pStyle w:val="BodyText"/>
        <w:spacing w:before="1"/>
        <w:rPr>
          <w:sz w:val="3"/>
        </w:rPr>
      </w:pPr>
    </w:p>
    <w:p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  <w:pict>
          <v:group style="width:462.75pt;height:.4pt;mso-position-horizontal-relative:char;mso-position-vertical-relative:line" coordorigin="0,0" coordsize="9255,8">
            <v:rect style="position:absolute;left:-1;top:0;width:9255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BodyText"/>
      </w:pPr>
    </w:p>
    <w:p>
      <w:pPr>
        <w:spacing w:line="276" w:lineRule="auto" w:before="137"/>
        <w:ind w:left="1516" w:right="-8" w:hanging="272"/>
        <w:jc w:val="left"/>
        <w:rPr>
          <w:b/>
          <w:sz w:val="18"/>
        </w:rPr>
      </w:pPr>
      <w:r>
        <w:rPr>
          <w:b/>
          <w:spacing w:val="-1"/>
          <w:sz w:val="18"/>
        </w:rPr>
        <w:t>Concentration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(µg/ml)</w:t>
      </w:r>
    </w:p>
    <w:p>
      <w:pPr>
        <w:pStyle w:val="Heading3"/>
        <w:spacing w:before="91"/>
        <w:ind w:left="541"/>
      </w:pPr>
      <w:r>
        <w:rPr>
          <w:b w:val="0"/>
        </w:rPr>
        <w:br w:type="column"/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04:</w:t>
      </w:r>
      <w:r>
        <w:rPr>
          <w:spacing w:val="-2"/>
        </w:rPr>
        <w:t> </w:t>
      </w:r>
      <w:r>
        <w:rPr/>
        <w:t>Results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precision</w:t>
      </w:r>
      <w:r>
        <w:rPr>
          <w:spacing w:val="-4"/>
        </w:rPr>
        <w:t> </w:t>
      </w:r>
      <w:r>
        <w:rPr/>
        <w:t>studies</w:t>
      </w:r>
    </w:p>
    <w:p>
      <w:pPr>
        <w:tabs>
          <w:tab w:pos="3530" w:val="left" w:leader="none"/>
        </w:tabs>
        <w:spacing w:before="163"/>
        <w:ind w:left="0" w:right="19" w:firstLine="0"/>
        <w:jc w:val="center"/>
        <w:rPr>
          <w:b/>
          <w:sz w:val="18"/>
        </w:rPr>
      </w:pPr>
      <w:r>
        <w:rPr/>
        <w:pict>
          <v:shape style="position:absolute;margin-left:66.599007pt;margin-top:1.792338pt;width:462pt;height:.4pt;mso-position-horizontal-relative:page;mso-position-vertical-relative:paragraph;z-index:15736320" coordorigin="1332,36" coordsize="9240,8" path="m2146,36l1332,36,1332,43,2146,43,2146,36xm2155,36l2148,36,2148,43,2155,43,2155,36xm3888,36l2158,36,2158,43,3888,43,3888,36xm3898,36l3890,36,3890,43,3898,43,3898,36xm7236,36l3900,36,3900,43,7236,43,7236,36xm7246,36l7238,36,7238,43,7246,43,7246,36xm10572,36l7248,36,7248,43,10572,43,10572,36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Absorbance</w:t>
        <w:tab/>
        <w:t>%RSD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1340" w:bottom="280" w:left="1220" w:right="1220"/>
          <w:cols w:num="2" w:equalWidth="0">
            <w:col w:w="2353" w:space="40"/>
            <w:col w:w="7077"/>
          </w:cols>
        </w:sect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3"/>
        <w:gridCol w:w="957"/>
        <w:gridCol w:w="784"/>
        <w:gridCol w:w="1037"/>
        <w:gridCol w:w="1305"/>
        <w:gridCol w:w="334"/>
        <w:gridCol w:w="1301"/>
        <w:gridCol w:w="1033"/>
        <w:gridCol w:w="665"/>
        <w:gridCol w:w="998"/>
      </w:tblGrid>
      <w:tr>
        <w:trPr>
          <w:trHeight w:val="262" w:hRule="atLeast"/>
        </w:trPr>
        <w:tc>
          <w:tcPr>
            <w:tcW w:w="823" w:type="dxa"/>
          </w:tcPr>
          <w:p>
            <w:pPr>
              <w:pStyle w:val="TableParagraph"/>
              <w:spacing w:before="15"/>
              <w:ind w:left="94" w:right="8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Method</w:t>
            </w:r>
          </w:p>
        </w:tc>
        <w:tc>
          <w:tcPr>
            <w:tcW w:w="957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651"/>
              <w:rPr>
                <w:b/>
                <w:sz w:val="18"/>
              </w:rPr>
            </w:pPr>
            <w:r>
              <w:rPr>
                <w:b/>
                <w:sz w:val="18"/>
              </w:rPr>
              <w:t>CPX</w:t>
            </w:r>
          </w:p>
        </w:tc>
        <w:tc>
          <w:tcPr>
            <w:tcW w:w="13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TZ</w:t>
            </w:r>
          </w:p>
        </w:tc>
        <w:tc>
          <w:tcPr>
            <w:tcW w:w="13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20"/>
              <w:rPr>
                <w:b/>
                <w:sz w:val="18"/>
              </w:rPr>
            </w:pPr>
            <w:r>
              <w:rPr>
                <w:b/>
                <w:sz w:val="18"/>
              </w:rPr>
              <w:t>CPX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5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TZ</w:t>
            </w:r>
          </w:p>
        </w:tc>
      </w:tr>
      <w:tr>
        <w:trPr>
          <w:trHeight w:val="232" w:hRule="atLeast"/>
        </w:trPr>
        <w:tc>
          <w:tcPr>
            <w:tcW w:w="82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>
            <w:pPr>
              <w:pStyle w:val="TableParagraph"/>
              <w:spacing w:line="194" w:lineRule="exact"/>
              <w:ind w:left="284" w:right="2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CPX</w:t>
            </w:r>
          </w:p>
        </w:tc>
        <w:tc>
          <w:tcPr>
            <w:tcW w:w="784" w:type="dxa"/>
          </w:tcPr>
          <w:p>
            <w:pPr>
              <w:pStyle w:val="TableParagraph"/>
              <w:spacing w:line="194" w:lineRule="exact"/>
              <w:ind w:left="263" w:right="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TZ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3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Intra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30" w:val="left" w:leader="none"/>
              </w:tabs>
              <w:spacing w:line="206" w:lineRule="exact" w:before="3"/>
              <w:ind w:right="4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</w:t>
              <w:tab/>
              <w:t>Intra</w:t>
            </w:r>
          </w:p>
        </w:tc>
        <w:tc>
          <w:tcPr>
            <w:tcW w:w="33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87" w:val="left" w:leader="none"/>
              </w:tabs>
              <w:spacing w:line="206" w:lineRule="exact" w:before="3"/>
              <w:ind w:left="5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Inter</w:t>
              <w:tab/>
              <w:t>Intra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3"/>
              <w:ind w:right="21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3"/>
              <w:ind w:left="228"/>
              <w:rPr>
                <w:b/>
                <w:sz w:val="18"/>
              </w:rPr>
            </w:pPr>
            <w:r>
              <w:rPr>
                <w:b/>
                <w:sz w:val="18"/>
              </w:rPr>
              <w:t>Intra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6" w:lineRule="exact" w:before="3"/>
              <w:ind w:right="205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Inter</w:t>
            </w:r>
          </w:p>
        </w:tc>
      </w:tr>
      <w:tr>
        <w:trPr>
          <w:trHeight w:val="247" w:hRule="atLeast"/>
        </w:trPr>
        <w:tc>
          <w:tcPr>
            <w:tcW w:w="82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80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35" w:val="left" w:leader="none"/>
              </w:tabs>
              <w:spacing w:before="11"/>
              <w:ind w:right="10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  <w:tab/>
              <w:t>day</w:t>
            </w:r>
          </w:p>
        </w:tc>
        <w:tc>
          <w:tcPr>
            <w:tcW w:w="33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80" w:val="left" w:leader="none"/>
              </w:tabs>
              <w:spacing w:before="11"/>
              <w:ind w:left="4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  <w:tab/>
              <w:t>day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6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85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6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</w:r>
          </w:p>
        </w:tc>
      </w:tr>
      <w:tr>
        <w:trPr>
          <w:trHeight w:val="222" w:hRule="atLeast"/>
        </w:trPr>
        <w:tc>
          <w:tcPr>
            <w:tcW w:w="8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A</w:t>
            </w:r>
          </w:p>
        </w:tc>
        <w:tc>
          <w:tcPr>
            <w:tcW w:w="95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17"/>
              <w:rPr>
                <w:sz w:val="18"/>
              </w:rPr>
            </w:pPr>
            <w:r>
              <w:rPr>
                <w:sz w:val="18"/>
              </w:rPr>
              <w:t>0.264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35" w:val="left" w:leader="none"/>
              </w:tabs>
              <w:spacing w:line="202" w:lineRule="exact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0.266</w:t>
              <w:tab/>
              <w:t>0.237</w:t>
            </w:r>
          </w:p>
        </w:tc>
        <w:tc>
          <w:tcPr>
            <w:tcW w:w="334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01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84" w:val="left" w:leader="none"/>
              </w:tabs>
              <w:spacing w:line="202" w:lineRule="exact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0.235</w:t>
              <w:tab/>
              <w:t>0.54</w:t>
            </w:r>
          </w:p>
        </w:tc>
        <w:tc>
          <w:tcPr>
            <w:tcW w:w="10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0.44</w:t>
            </w:r>
          </w:p>
        </w:tc>
        <w:tc>
          <w:tcPr>
            <w:tcW w:w="66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269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99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0.45</w:t>
            </w:r>
          </w:p>
        </w:tc>
      </w:tr>
      <w:tr>
        <w:trPr>
          <w:trHeight w:val="254" w:hRule="atLeast"/>
        </w:trPr>
        <w:tc>
          <w:tcPr>
            <w:tcW w:w="8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7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B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1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7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2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0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17"/>
              <w:rPr>
                <w:sz w:val="18"/>
              </w:rPr>
            </w:pPr>
            <w:r>
              <w:rPr>
                <w:sz w:val="18"/>
              </w:rPr>
              <w:t>0.264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35" w:val="left" w:leader="none"/>
              </w:tabs>
              <w:spacing w:before="11"/>
              <w:ind w:right="40"/>
              <w:jc w:val="right"/>
              <w:rPr>
                <w:sz w:val="18"/>
              </w:rPr>
            </w:pPr>
            <w:r>
              <w:rPr>
                <w:sz w:val="18"/>
              </w:rPr>
              <w:t>0.266</w:t>
              <w:tab/>
              <w:t>0.213</w:t>
            </w:r>
          </w:p>
        </w:tc>
        <w:tc>
          <w:tcPr>
            <w:tcW w:w="33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1" w:type="dxa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884" w:val="left" w:leader="none"/>
              </w:tabs>
              <w:spacing w:before="11"/>
              <w:ind w:left="4"/>
              <w:jc w:val="center"/>
              <w:rPr>
                <w:sz w:val="18"/>
              </w:rPr>
            </w:pPr>
            <w:r>
              <w:rPr>
                <w:sz w:val="18"/>
              </w:rPr>
              <w:t>0.215</w:t>
              <w:tab/>
              <w:t>0.54</w:t>
            </w:r>
          </w:p>
        </w:tc>
        <w:tc>
          <w:tcPr>
            <w:tcW w:w="103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46"/>
              <w:jc w:val="right"/>
              <w:rPr>
                <w:sz w:val="18"/>
              </w:rPr>
            </w:pPr>
            <w:r>
              <w:rPr>
                <w:sz w:val="18"/>
              </w:rPr>
              <w:t>0.44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left="269"/>
              <w:rPr>
                <w:sz w:val="18"/>
              </w:rPr>
            </w:pPr>
            <w:r>
              <w:rPr>
                <w:sz w:val="18"/>
              </w:rPr>
              <w:t>0.63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1"/>
              <w:ind w:right="241"/>
              <w:jc w:val="right"/>
              <w:rPr>
                <w:sz w:val="18"/>
              </w:rPr>
            </w:pPr>
            <w:r>
              <w:rPr>
                <w:sz w:val="18"/>
              </w:rPr>
              <w:t>0.69</w:t>
            </w:r>
          </w:p>
        </w:tc>
      </w:tr>
    </w:tbl>
    <w:p>
      <w:pPr>
        <w:pStyle w:val="BodyText"/>
        <w:rPr>
          <w:b/>
          <w:sz w:val="15"/>
        </w:rPr>
      </w:pPr>
    </w:p>
    <w:p>
      <w:pPr>
        <w:spacing w:after="0"/>
        <w:rPr>
          <w:sz w:val="15"/>
        </w:rPr>
        <w:sectPr>
          <w:type w:val="continuous"/>
          <w:pgSz w:w="11910" w:h="16840"/>
          <w:pgMar w:top="1340" w:bottom="280" w:left="1220" w:right="1220"/>
        </w:sectPr>
      </w:pPr>
    </w:p>
    <w:p>
      <w:pPr>
        <w:pStyle w:val="Heading2"/>
        <w:spacing w:before="9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40" w:lineRule="auto" w:before="34" w:after="0"/>
        <w:ind w:left="580" w:right="0" w:hanging="360"/>
        <w:jc w:val="both"/>
        <w:rPr>
          <w:sz w:val="20"/>
        </w:rPr>
      </w:pPr>
      <w:hyperlink r:id="rId21">
        <w:r>
          <w:rPr>
            <w:sz w:val="20"/>
          </w:rPr>
          <w:t>http://en.wikipedia.org/wiki/Ciprofloxacin</w:t>
        </w:r>
      </w:hyperlink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34" w:after="0"/>
        <w:ind w:left="580" w:right="39" w:hanging="360"/>
        <w:jc w:val="both"/>
        <w:rPr>
          <w:sz w:val="20"/>
        </w:rPr>
      </w:pPr>
      <w:r>
        <w:rPr>
          <w:sz w:val="20"/>
        </w:rPr>
        <w:t>Alvarez-Lueje A, Lopez C, Nunez-Vergara LJ,</w:t>
      </w:r>
      <w:r>
        <w:rPr>
          <w:spacing w:val="-47"/>
          <w:sz w:val="20"/>
        </w:rPr>
        <w:t> </w:t>
      </w:r>
      <w:r>
        <w:rPr>
          <w:sz w:val="20"/>
        </w:rPr>
        <w:t>Squella JA (2001)Volta metric behaviour and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application</w:t>
      </w:r>
      <w:r>
        <w:rPr>
          <w:spacing w:val="1"/>
          <w:sz w:val="20"/>
        </w:rPr>
        <w:t> </w:t>
      </w:r>
      <w:r>
        <w:rPr>
          <w:sz w:val="20"/>
        </w:rPr>
        <w:t>oflomefloxacin,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fluroquinalone. J AOACInst 84:</w:t>
      </w:r>
      <w:r>
        <w:rPr>
          <w:spacing w:val="1"/>
          <w:sz w:val="20"/>
        </w:rPr>
        <w:t> </w:t>
      </w:r>
      <w:r>
        <w:rPr>
          <w:sz w:val="20"/>
        </w:rPr>
        <w:t>649-658.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2" w:hanging="360"/>
        <w:jc w:val="both"/>
        <w:rPr>
          <w:sz w:val="20"/>
        </w:rPr>
      </w:pPr>
      <w:r>
        <w:rPr>
          <w:sz w:val="20"/>
        </w:rPr>
        <w:t>Carmine</w:t>
      </w:r>
      <w:r>
        <w:rPr>
          <w:spacing w:val="1"/>
          <w:sz w:val="20"/>
        </w:rPr>
        <w:t> </w:t>
      </w:r>
      <w:r>
        <w:rPr>
          <w:sz w:val="20"/>
        </w:rPr>
        <w:t>AA,</w:t>
      </w:r>
      <w:r>
        <w:rPr>
          <w:spacing w:val="1"/>
          <w:sz w:val="20"/>
        </w:rPr>
        <w:t> </w:t>
      </w:r>
      <w:r>
        <w:rPr>
          <w:sz w:val="20"/>
        </w:rPr>
        <w:t>Brogden</w:t>
      </w:r>
      <w:r>
        <w:rPr>
          <w:spacing w:val="1"/>
          <w:sz w:val="20"/>
        </w:rPr>
        <w:t> </w:t>
      </w:r>
      <w:r>
        <w:rPr>
          <w:sz w:val="20"/>
        </w:rPr>
        <w:t>RN,</w:t>
      </w:r>
      <w:r>
        <w:rPr>
          <w:spacing w:val="1"/>
          <w:sz w:val="20"/>
        </w:rPr>
        <w:t> </w:t>
      </w:r>
      <w:r>
        <w:rPr>
          <w:sz w:val="20"/>
        </w:rPr>
        <w:t>Heel</w:t>
      </w:r>
      <w:r>
        <w:rPr>
          <w:spacing w:val="1"/>
          <w:sz w:val="20"/>
        </w:rPr>
        <w:t> </w:t>
      </w:r>
      <w:r>
        <w:rPr>
          <w:sz w:val="20"/>
        </w:rPr>
        <w:t>RC</w:t>
      </w:r>
      <w:r>
        <w:rPr>
          <w:spacing w:val="1"/>
          <w:sz w:val="20"/>
        </w:rPr>
        <w:t> </w:t>
      </w:r>
      <w:r>
        <w:rPr>
          <w:sz w:val="20"/>
        </w:rPr>
        <w:t>etal.</w:t>
      </w:r>
      <w:r>
        <w:rPr>
          <w:spacing w:val="1"/>
          <w:sz w:val="20"/>
        </w:rPr>
        <w:t> </w:t>
      </w:r>
      <w:r>
        <w:rPr>
          <w:sz w:val="20"/>
        </w:rPr>
        <w:t>Tinidazole in anaerobic infections: a review of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antibacterial</w:t>
      </w:r>
      <w:r>
        <w:rPr>
          <w:spacing w:val="1"/>
          <w:sz w:val="20"/>
        </w:rPr>
        <w:t> </w:t>
      </w:r>
      <w:r>
        <w:rPr>
          <w:sz w:val="20"/>
        </w:rPr>
        <w:t>activity,</w:t>
      </w:r>
      <w:r>
        <w:rPr>
          <w:spacing w:val="1"/>
          <w:sz w:val="20"/>
        </w:rPr>
        <w:t> </w:t>
      </w:r>
      <w:r>
        <w:rPr>
          <w:sz w:val="20"/>
        </w:rPr>
        <w:t>pharmacological</w:t>
      </w:r>
      <w:r>
        <w:rPr>
          <w:spacing w:val="-47"/>
          <w:sz w:val="20"/>
        </w:rPr>
        <w:t> </w:t>
      </w:r>
      <w:r>
        <w:rPr>
          <w:sz w:val="20"/>
        </w:rPr>
        <w:t>properties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therapeutic</w:t>
      </w:r>
      <w:r>
        <w:rPr>
          <w:spacing w:val="1"/>
          <w:sz w:val="20"/>
        </w:rPr>
        <w:t> </w:t>
      </w:r>
      <w:r>
        <w:rPr>
          <w:sz w:val="20"/>
        </w:rPr>
        <w:t>efficacy.</w:t>
      </w:r>
      <w:r>
        <w:rPr>
          <w:spacing w:val="1"/>
          <w:sz w:val="20"/>
        </w:rPr>
        <w:t> </w:t>
      </w:r>
      <w:r>
        <w:rPr>
          <w:sz w:val="20"/>
        </w:rPr>
        <w:t>Drugs.1982;</w:t>
      </w:r>
      <w:r>
        <w:rPr>
          <w:spacing w:val="-1"/>
          <w:sz w:val="20"/>
        </w:rPr>
        <w:t> </w:t>
      </w:r>
      <w:r>
        <w:rPr>
          <w:sz w:val="20"/>
        </w:rPr>
        <w:t>24:85-117.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40" w:hanging="36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Vol.</w:t>
      </w:r>
      <w:r>
        <w:rPr>
          <w:spacing w:val="1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Government of India. Delhi: The Controller of</w:t>
      </w:r>
      <w:r>
        <w:rPr>
          <w:spacing w:val="1"/>
          <w:sz w:val="20"/>
        </w:rPr>
        <w:t> </w:t>
      </w:r>
      <w:r>
        <w:rPr>
          <w:sz w:val="20"/>
        </w:rPr>
        <w:t>Publications;</w:t>
      </w:r>
      <w:r>
        <w:rPr>
          <w:spacing w:val="-1"/>
          <w:sz w:val="20"/>
        </w:rPr>
        <w:t> </w:t>
      </w:r>
      <w:r>
        <w:rPr>
          <w:sz w:val="20"/>
        </w:rPr>
        <w:t>2010; 1090.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39" w:hanging="360"/>
        <w:jc w:val="both"/>
        <w:rPr>
          <w:sz w:val="20"/>
        </w:rPr>
      </w:pPr>
      <w:r>
        <w:rPr>
          <w:sz w:val="20"/>
        </w:rPr>
        <w:t>The United States Pharmacopoeia, USP 32, NF</w:t>
      </w:r>
      <w:r>
        <w:rPr>
          <w:spacing w:val="-47"/>
          <w:sz w:val="20"/>
        </w:rPr>
        <w:t> </w:t>
      </w:r>
      <w:r>
        <w:rPr>
          <w:sz w:val="20"/>
        </w:rPr>
        <w:t>27, Vol. 2. Rockville, MD: The United States</w:t>
      </w:r>
      <w:r>
        <w:rPr>
          <w:spacing w:val="1"/>
          <w:sz w:val="20"/>
        </w:rPr>
        <w:t> </w:t>
      </w:r>
      <w:r>
        <w:rPr>
          <w:sz w:val="20"/>
        </w:rPr>
        <w:t>Pharmacopoeia</w:t>
      </w:r>
      <w:r>
        <w:rPr>
          <w:spacing w:val="-2"/>
          <w:sz w:val="20"/>
        </w:rPr>
        <w:t> </w:t>
      </w:r>
      <w:r>
        <w:rPr>
          <w:sz w:val="20"/>
        </w:rPr>
        <w:t>Convention,</w:t>
      </w:r>
      <w:r>
        <w:rPr>
          <w:spacing w:val="-1"/>
          <w:sz w:val="20"/>
        </w:rPr>
        <w:t> </w:t>
      </w:r>
      <w:r>
        <w:rPr>
          <w:sz w:val="20"/>
        </w:rPr>
        <w:t>Inc;</w:t>
      </w:r>
      <w:r>
        <w:rPr>
          <w:spacing w:val="-2"/>
          <w:sz w:val="20"/>
        </w:rPr>
        <w:t> </w:t>
      </w:r>
      <w:r>
        <w:rPr>
          <w:sz w:val="20"/>
        </w:rPr>
        <w:t>2009;</w:t>
      </w:r>
      <w:r>
        <w:rPr>
          <w:spacing w:val="-2"/>
          <w:sz w:val="20"/>
        </w:rPr>
        <w:t> </w:t>
      </w:r>
      <w:r>
        <w:rPr>
          <w:sz w:val="20"/>
        </w:rPr>
        <w:t>1939.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38" w:hanging="360"/>
        <w:jc w:val="both"/>
        <w:rPr>
          <w:sz w:val="20"/>
        </w:rPr>
      </w:pPr>
      <w:r>
        <w:rPr>
          <w:sz w:val="20"/>
        </w:rPr>
        <w:t>British</w:t>
      </w:r>
      <w:r>
        <w:rPr>
          <w:spacing w:val="1"/>
          <w:sz w:val="20"/>
        </w:rPr>
        <w:t> </w:t>
      </w:r>
      <w:r>
        <w:rPr>
          <w:sz w:val="20"/>
        </w:rPr>
        <w:t>Pharmacopoeia,</w:t>
      </w:r>
      <w:r>
        <w:rPr>
          <w:spacing w:val="1"/>
          <w:sz w:val="20"/>
        </w:rPr>
        <w:t> </w:t>
      </w:r>
      <w:r>
        <w:rPr>
          <w:sz w:val="20"/>
        </w:rPr>
        <w:t>Vol.I,</w:t>
      </w:r>
      <w:r>
        <w:rPr>
          <w:spacing w:val="1"/>
          <w:sz w:val="20"/>
        </w:rPr>
        <w:t> </w:t>
      </w:r>
      <w:r>
        <w:rPr>
          <w:sz w:val="20"/>
        </w:rPr>
        <w:t>Stationary</w:t>
      </w:r>
      <w:r>
        <w:rPr>
          <w:spacing w:val="1"/>
          <w:sz w:val="20"/>
        </w:rPr>
        <w:t> </w:t>
      </w:r>
      <w:r>
        <w:rPr>
          <w:sz w:val="20"/>
        </w:rPr>
        <w:t>Office.</w:t>
      </w:r>
      <w:r>
        <w:rPr>
          <w:spacing w:val="1"/>
          <w:sz w:val="20"/>
        </w:rPr>
        <w:t> </w:t>
      </w:r>
      <w:r>
        <w:rPr>
          <w:sz w:val="20"/>
        </w:rPr>
        <w:t>London:</w:t>
      </w:r>
      <w:r>
        <w:rPr>
          <w:spacing w:val="1"/>
          <w:sz w:val="20"/>
        </w:rPr>
        <w:t> </w:t>
      </w:r>
      <w:r>
        <w:rPr>
          <w:sz w:val="20"/>
        </w:rPr>
        <w:t>Medicines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Healthcare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-2"/>
          <w:sz w:val="20"/>
        </w:rPr>
        <w:t> </w:t>
      </w:r>
      <w:r>
        <w:rPr>
          <w:sz w:val="20"/>
        </w:rPr>
        <w:t>Regulatory</w:t>
      </w:r>
      <w:r>
        <w:rPr>
          <w:spacing w:val="-2"/>
          <w:sz w:val="20"/>
        </w:rPr>
        <w:t> </w:t>
      </w:r>
      <w:r>
        <w:rPr>
          <w:sz w:val="20"/>
        </w:rPr>
        <w:t>Agency;</w:t>
      </w:r>
      <w:r>
        <w:rPr>
          <w:spacing w:val="1"/>
          <w:sz w:val="20"/>
        </w:rPr>
        <w:t> </w:t>
      </w:r>
      <w:r>
        <w:rPr>
          <w:sz w:val="20"/>
        </w:rPr>
        <w:t>2010;</w:t>
      </w:r>
      <w:r>
        <w:rPr>
          <w:spacing w:val="-3"/>
          <w:sz w:val="20"/>
        </w:rPr>
        <w:t> </w:t>
      </w:r>
      <w:r>
        <w:rPr>
          <w:sz w:val="20"/>
        </w:rPr>
        <w:t>510.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77" w:hanging="360"/>
        <w:jc w:val="both"/>
        <w:rPr>
          <w:sz w:val="20"/>
        </w:rPr>
      </w:pPr>
      <w:hyperlink r:id="rId22">
        <w:r>
          <w:rPr>
            <w:spacing w:val="-1"/>
            <w:sz w:val="20"/>
          </w:rPr>
          <w:t>http://www.uspbpep.com/usp32/pub/data/v322</w:t>
        </w:r>
      </w:hyperlink>
      <w:r>
        <w:rPr>
          <w:spacing w:val="-48"/>
          <w:sz w:val="20"/>
        </w:rPr>
        <w:t> </w:t>
      </w:r>
      <w:r>
        <w:rPr>
          <w:sz w:val="20"/>
        </w:rPr>
        <w:t>70/usp32nf27s0_m83700.html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60" w:hanging="360"/>
        <w:jc w:val="both"/>
        <w:rPr>
          <w:sz w:val="20"/>
        </w:rPr>
      </w:pPr>
      <w:hyperlink r:id="rId23">
        <w:r>
          <w:rPr>
            <w:spacing w:val="-1"/>
            <w:sz w:val="20"/>
          </w:rPr>
          <w:t>http://bp2012.infostar.com.cn/Bp2012.aspx?a=</w:t>
        </w:r>
      </w:hyperlink>
      <w:r>
        <w:rPr>
          <w:sz w:val="20"/>
        </w:rPr>
        <w:t> </w:t>
      </w:r>
      <w:r>
        <w:rPr>
          <w:spacing w:val="-1"/>
          <w:sz w:val="20"/>
        </w:rPr>
        <w:t>query&amp;title=%22Tinidazole%22&amp;tab=az+inde</w:t>
      </w:r>
      <w:r>
        <w:rPr>
          <w:spacing w:val="-48"/>
          <w:sz w:val="20"/>
        </w:rPr>
        <w:t> </w:t>
      </w:r>
      <w:r>
        <w:rPr>
          <w:sz w:val="20"/>
        </w:rPr>
        <w:t>x&amp;l=T&amp;xh=1</w:t>
      </w:r>
    </w:p>
    <w:p>
      <w:pPr>
        <w:pStyle w:val="BodyText"/>
        <w:spacing w:before="7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221" w:hanging="360"/>
        <w:jc w:val="both"/>
        <w:rPr>
          <w:sz w:val="20"/>
        </w:rPr>
      </w:pPr>
      <w:r>
        <w:rPr>
          <w:sz w:val="20"/>
        </w:rPr>
        <w:t>PavaniPadmaPriya.B, </w:t>
      </w:r>
      <w:r>
        <w:rPr>
          <w:sz w:val="19"/>
        </w:rPr>
        <w:t>New Spectrophotometric</w:t>
      </w:r>
      <w:r>
        <w:rPr>
          <w:spacing w:val="1"/>
          <w:sz w:val="19"/>
        </w:rPr>
        <w:t> </w:t>
      </w:r>
      <w:r>
        <w:rPr>
          <w:sz w:val="19"/>
        </w:rPr>
        <w:t>Multicomponent</w:t>
      </w:r>
      <w:r>
        <w:rPr>
          <w:spacing w:val="1"/>
          <w:sz w:val="19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Ciprofloxacin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Tinidazole Tablets,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50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Chem</w:t>
      </w:r>
      <w:r>
        <w:rPr>
          <w:spacing w:val="-4"/>
          <w:sz w:val="20"/>
        </w:rPr>
        <w:t> </w:t>
      </w:r>
      <w:r>
        <w:rPr>
          <w:sz w:val="20"/>
        </w:rPr>
        <w:t>Tech</w:t>
      </w:r>
      <w:r>
        <w:rPr>
          <w:spacing w:val="-1"/>
          <w:sz w:val="20"/>
        </w:rPr>
        <w:t> </w:t>
      </w:r>
      <w:r>
        <w:rPr>
          <w:sz w:val="20"/>
        </w:rPr>
        <w:t>Research, 2013,</w:t>
      </w:r>
      <w:r>
        <w:rPr>
          <w:spacing w:val="1"/>
          <w:sz w:val="20"/>
        </w:rPr>
        <w:t> </w:t>
      </w:r>
      <w:r>
        <w:rPr>
          <w:sz w:val="20"/>
        </w:rPr>
        <w:t>5(1),</w:t>
      </w:r>
      <w:r>
        <w:rPr>
          <w:spacing w:val="1"/>
          <w:sz w:val="20"/>
        </w:rPr>
        <w:t> </w:t>
      </w:r>
      <w:r>
        <w:rPr>
          <w:sz w:val="20"/>
        </w:rPr>
        <w:t>42-46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5" w:hanging="360"/>
        <w:jc w:val="both"/>
        <w:rPr>
          <w:sz w:val="20"/>
        </w:rPr>
      </w:pPr>
      <w:r>
        <w:rPr>
          <w:sz w:val="20"/>
        </w:rPr>
        <w:t>Sowjanya</w:t>
      </w:r>
      <w:r>
        <w:rPr>
          <w:spacing w:val="1"/>
          <w:sz w:val="20"/>
        </w:rPr>
        <w:t> </w:t>
      </w:r>
      <w:r>
        <w:rPr>
          <w:sz w:val="20"/>
        </w:rPr>
        <w:t>Gummadi,</w:t>
      </w:r>
      <w:r>
        <w:rPr>
          <w:spacing w:val="1"/>
          <w:sz w:val="20"/>
        </w:rPr>
        <w:t> </w:t>
      </w:r>
      <w:r>
        <w:rPr>
          <w:sz w:val="20"/>
        </w:rPr>
        <w:t>Devi</w:t>
      </w:r>
      <w:r>
        <w:rPr>
          <w:spacing w:val="1"/>
          <w:sz w:val="20"/>
        </w:rPr>
        <w:t> </w:t>
      </w:r>
      <w:r>
        <w:rPr>
          <w:sz w:val="20"/>
        </w:rPr>
        <w:t>Thota,</w:t>
      </w:r>
      <w:r>
        <w:rPr>
          <w:spacing w:val="1"/>
          <w:sz w:val="20"/>
        </w:rPr>
        <w:t> </w:t>
      </w:r>
      <w:r>
        <w:rPr>
          <w:sz w:val="20"/>
        </w:rPr>
        <w:t>Sri</w:t>
      </w:r>
      <w:r>
        <w:rPr>
          <w:spacing w:val="1"/>
          <w:sz w:val="20"/>
        </w:rPr>
        <w:t> </w:t>
      </w:r>
      <w:r>
        <w:rPr>
          <w:sz w:val="20"/>
        </w:rPr>
        <w:t>Valli</w:t>
      </w:r>
      <w:r>
        <w:rPr>
          <w:spacing w:val="1"/>
          <w:sz w:val="20"/>
        </w:rPr>
        <w:t> </w:t>
      </w:r>
      <w:r>
        <w:rPr>
          <w:sz w:val="20"/>
        </w:rPr>
        <w:t>Varri,</w:t>
      </w:r>
      <w:r>
        <w:rPr>
          <w:spacing w:val="1"/>
          <w:sz w:val="20"/>
        </w:rPr>
        <w:t> </w:t>
      </w:r>
      <w:r>
        <w:rPr>
          <w:sz w:val="20"/>
        </w:rPr>
        <w:t>Pratyusha</w:t>
      </w:r>
      <w:r>
        <w:rPr>
          <w:spacing w:val="1"/>
          <w:sz w:val="20"/>
        </w:rPr>
        <w:t> </w:t>
      </w:r>
      <w:r>
        <w:rPr>
          <w:sz w:val="20"/>
        </w:rPr>
        <w:t>Vaddi,</w:t>
      </w:r>
      <w:r>
        <w:rPr>
          <w:spacing w:val="1"/>
          <w:sz w:val="20"/>
        </w:rPr>
        <w:t> </w:t>
      </w:r>
      <w:r>
        <w:rPr>
          <w:sz w:val="20"/>
        </w:rPr>
        <w:t>Venkata</w:t>
      </w:r>
      <w:r>
        <w:rPr>
          <w:spacing w:val="1"/>
          <w:sz w:val="20"/>
        </w:rPr>
        <w:t> </w:t>
      </w:r>
      <w:r>
        <w:rPr>
          <w:sz w:val="20"/>
        </w:rPr>
        <w:t>Lakshmi,</w:t>
      </w:r>
      <w:r>
        <w:rPr>
          <w:spacing w:val="1"/>
          <w:sz w:val="20"/>
        </w:rPr>
        <w:t> </w:t>
      </w:r>
      <w:r>
        <w:rPr>
          <w:sz w:val="20"/>
        </w:rPr>
        <w:t>Narasimha Seshagiri Rao Jillela, Development</w:t>
      </w:r>
      <w:r>
        <w:rPr>
          <w:spacing w:val="1"/>
          <w:sz w:val="20"/>
        </w:rPr>
        <w:t> </w:t>
      </w:r>
      <w:r>
        <w:rPr>
          <w:sz w:val="20"/>
        </w:rPr>
        <w:t>and Validation of UV Spectroscopic Methods</w:t>
      </w:r>
      <w:r>
        <w:rPr>
          <w:spacing w:val="1"/>
          <w:sz w:val="20"/>
        </w:rPr>
        <w:t> </w:t>
      </w:r>
      <w:r>
        <w:rPr>
          <w:sz w:val="20"/>
        </w:rPr>
        <w:t>for Simultaneous Estimation of Ciprofloxacin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Tinidazole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Formulation,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-47"/>
          <w:sz w:val="20"/>
        </w:rPr>
        <w:t> </w:t>
      </w:r>
      <w:r>
        <w:rPr>
          <w:sz w:val="20"/>
        </w:rPr>
        <w:t>2012,</w:t>
      </w:r>
      <w:r>
        <w:rPr>
          <w:spacing w:val="-2"/>
          <w:sz w:val="20"/>
        </w:rPr>
        <w:t> </w:t>
      </w:r>
      <w:r>
        <w:rPr>
          <w:sz w:val="20"/>
        </w:rPr>
        <w:t>1(10),</w:t>
      </w:r>
      <w:r>
        <w:rPr>
          <w:spacing w:val="-3"/>
          <w:sz w:val="20"/>
        </w:rPr>
        <w:t> </w:t>
      </w:r>
      <w:r>
        <w:rPr>
          <w:sz w:val="20"/>
        </w:rPr>
        <w:t>317-321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5" w:hanging="360"/>
        <w:jc w:val="both"/>
        <w:rPr>
          <w:sz w:val="20"/>
        </w:rPr>
      </w:pPr>
      <w:r>
        <w:rPr>
          <w:sz w:val="20"/>
        </w:rPr>
        <w:t>Swapnil</w:t>
      </w:r>
      <w:r>
        <w:rPr>
          <w:spacing w:val="1"/>
          <w:sz w:val="20"/>
        </w:rPr>
        <w:t> </w:t>
      </w:r>
      <w:r>
        <w:rPr>
          <w:sz w:val="20"/>
        </w:rPr>
        <w:t>R</w:t>
      </w:r>
      <w:r>
        <w:rPr>
          <w:spacing w:val="1"/>
          <w:sz w:val="20"/>
        </w:rPr>
        <w:t> </w:t>
      </w:r>
      <w:r>
        <w:rPr>
          <w:sz w:val="20"/>
        </w:rPr>
        <w:t>Bhalerao,</w:t>
      </w:r>
      <w:r>
        <w:rPr>
          <w:spacing w:val="1"/>
          <w:sz w:val="20"/>
        </w:rPr>
        <w:t> </w:t>
      </w:r>
      <w:r>
        <w:rPr>
          <w:sz w:val="20"/>
        </w:rPr>
        <w:t>Ambadas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Rote</w:t>
      </w:r>
      <w:r>
        <w:rPr>
          <w:spacing w:val="1"/>
          <w:sz w:val="20"/>
        </w:rPr>
        <w:t> </w:t>
      </w:r>
      <w:r>
        <w:rPr>
          <w:sz w:val="20"/>
        </w:rPr>
        <w:t>Application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UV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Methods for Estimation of Ciprofloxacin and</w:t>
      </w:r>
      <w:r>
        <w:rPr>
          <w:spacing w:val="1"/>
          <w:sz w:val="20"/>
        </w:rPr>
        <w:t> </w:t>
      </w:r>
      <w:r>
        <w:rPr>
          <w:sz w:val="20"/>
        </w:rPr>
        <w:t>Tinidazole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Combined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form.</w:t>
      </w:r>
      <w:r>
        <w:rPr>
          <w:spacing w:val="-47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-2"/>
          <w:sz w:val="20"/>
        </w:rPr>
        <w:t> </w:t>
      </w:r>
      <w:r>
        <w:rPr>
          <w:sz w:val="20"/>
        </w:rPr>
        <w:t>Sciences</w:t>
      </w:r>
      <w:r>
        <w:rPr>
          <w:spacing w:val="-2"/>
          <w:sz w:val="20"/>
        </w:rPr>
        <w:t> </w:t>
      </w:r>
      <w:r>
        <w:rPr>
          <w:sz w:val="20"/>
        </w:rPr>
        <w:t>2012, 4(3):</w:t>
      </w:r>
      <w:r>
        <w:rPr>
          <w:spacing w:val="-4"/>
          <w:sz w:val="20"/>
        </w:rPr>
        <w:t> </w:t>
      </w:r>
      <w:r>
        <w:rPr>
          <w:sz w:val="20"/>
        </w:rPr>
        <w:t>464-467.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223" w:hanging="360"/>
        <w:jc w:val="both"/>
        <w:rPr>
          <w:sz w:val="20"/>
        </w:rPr>
      </w:pPr>
      <w:r>
        <w:rPr>
          <w:sz w:val="20"/>
        </w:rPr>
        <w:t>Umadevi</w:t>
      </w:r>
      <w:r>
        <w:rPr>
          <w:spacing w:val="1"/>
          <w:sz w:val="20"/>
        </w:rPr>
        <w:t> </w:t>
      </w:r>
      <w:r>
        <w:rPr>
          <w:sz w:val="20"/>
        </w:rPr>
        <w:t>Kothapalli,</w:t>
      </w:r>
      <w:r>
        <w:rPr>
          <w:spacing w:val="1"/>
          <w:sz w:val="20"/>
        </w:rPr>
        <w:t> </w:t>
      </w:r>
      <w:r>
        <w:rPr>
          <w:sz w:val="20"/>
        </w:rPr>
        <w:t>Kothakota</w:t>
      </w:r>
      <w:r>
        <w:rPr>
          <w:spacing w:val="51"/>
          <w:sz w:val="20"/>
        </w:rPr>
        <w:t> </w:t>
      </w:r>
      <w:r>
        <w:rPr>
          <w:sz w:val="20"/>
        </w:rPr>
        <w:t>Vandana,</w:t>
      </w:r>
      <w:r>
        <w:rPr>
          <w:spacing w:val="1"/>
          <w:sz w:val="20"/>
        </w:rPr>
        <w:t> </w:t>
      </w:r>
      <w:r>
        <w:rPr>
          <w:sz w:val="20"/>
        </w:rPr>
        <w:t>Arun</w:t>
      </w:r>
      <w:r>
        <w:rPr>
          <w:spacing w:val="1"/>
          <w:sz w:val="20"/>
        </w:rPr>
        <w:t> </w:t>
      </w:r>
      <w:r>
        <w:rPr>
          <w:sz w:val="20"/>
        </w:rPr>
        <w:t>Kumar</w:t>
      </w:r>
      <w:r>
        <w:rPr>
          <w:spacing w:val="1"/>
          <w:sz w:val="20"/>
        </w:rPr>
        <w:t> </w:t>
      </w:r>
      <w:r>
        <w:rPr>
          <w:sz w:val="20"/>
        </w:rPr>
        <w:t>Dash,</w:t>
      </w:r>
      <w:r>
        <w:rPr>
          <w:spacing w:val="1"/>
          <w:sz w:val="20"/>
        </w:rPr>
        <w:t> </w:t>
      </w:r>
      <w:r>
        <w:rPr>
          <w:sz w:val="20"/>
        </w:rPr>
        <w:t>T.Siva</w:t>
      </w:r>
      <w:r>
        <w:rPr>
          <w:spacing w:val="1"/>
          <w:sz w:val="20"/>
        </w:rPr>
        <w:t> </w:t>
      </w:r>
      <w:r>
        <w:rPr>
          <w:sz w:val="20"/>
        </w:rPr>
        <w:t>Kishore,</w:t>
      </w:r>
      <w:r>
        <w:rPr>
          <w:spacing w:val="1"/>
          <w:sz w:val="20"/>
        </w:rPr>
        <w:t> </w:t>
      </w:r>
      <w:r>
        <w:rPr>
          <w:sz w:val="20"/>
        </w:rPr>
        <w:t>Loya</w:t>
      </w:r>
      <w:r>
        <w:rPr>
          <w:spacing w:val="1"/>
          <w:sz w:val="20"/>
        </w:rPr>
        <w:t> </w:t>
      </w:r>
      <w:r>
        <w:rPr>
          <w:sz w:val="20"/>
        </w:rPr>
        <w:t>Harika, Kishanta Kumar Pradhan. A Validated</w:t>
      </w:r>
      <w:r>
        <w:rPr>
          <w:spacing w:val="1"/>
          <w:sz w:val="20"/>
        </w:rPr>
        <w:t> </w:t>
      </w:r>
      <w:r>
        <w:rPr>
          <w:sz w:val="20"/>
        </w:rPr>
        <w:t>UV-Spectrophotometric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Tinidazole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Bulk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Form.</w:t>
      </w:r>
      <w:r>
        <w:rPr>
          <w:spacing w:val="1"/>
          <w:sz w:val="20"/>
        </w:rPr>
        <w:t> </w:t>
      </w:r>
      <w:r>
        <w:rPr>
          <w:sz w:val="20"/>
        </w:rPr>
        <w:t>International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Biological</w:t>
      </w:r>
      <w:r>
        <w:rPr>
          <w:spacing w:val="1"/>
          <w:sz w:val="20"/>
        </w:rPr>
        <w:t> </w:t>
      </w:r>
      <w:r>
        <w:rPr>
          <w:sz w:val="20"/>
        </w:rPr>
        <w:t>Archives</w:t>
      </w:r>
      <w:r>
        <w:rPr>
          <w:spacing w:val="-2"/>
          <w:sz w:val="20"/>
        </w:rPr>
        <w:t> </w:t>
      </w:r>
      <w:r>
        <w:rPr>
          <w:sz w:val="20"/>
        </w:rPr>
        <w:t>2011,</w:t>
      </w:r>
      <w:r>
        <w:rPr>
          <w:spacing w:val="1"/>
          <w:sz w:val="20"/>
        </w:rPr>
        <w:t> </w:t>
      </w:r>
      <w:r>
        <w:rPr>
          <w:sz w:val="20"/>
        </w:rPr>
        <w:t>2(4): 1152-1156.</w:t>
      </w:r>
    </w:p>
    <w:p>
      <w:pPr>
        <w:spacing w:after="0" w:line="276" w:lineRule="auto"/>
        <w:jc w:val="both"/>
        <w:rPr>
          <w:sz w:val="20"/>
        </w:rPr>
        <w:sectPr>
          <w:type w:val="continuous"/>
          <w:pgSz w:w="11910" w:h="16840"/>
          <w:pgMar w:top="1340" w:bottom="280" w:left="1220" w:right="1220"/>
          <w:cols w:num="2" w:equalWidth="0">
            <w:col w:w="4413" w:space="459"/>
            <w:col w:w="4598"/>
          </w:cols>
        </w:sectPr>
      </w:pP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80" w:after="0"/>
        <w:ind w:left="580" w:right="38" w:hanging="360"/>
        <w:jc w:val="both"/>
        <w:rPr>
          <w:sz w:val="20"/>
        </w:rPr>
      </w:pPr>
      <w:r>
        <w:rPr>
          <w:sz w:val="20"/>
        </w:rPr>
        <w:t>Sneha</w:t>
      </w:r>
      <w:r>
        <w:rPr>
          <w:spacing w:val="26"/>
          <w:sz w:val="20"/>
        </w:rPr>
        <w:t> </w:t>
      </w:r>
      <w:r>
        <w:rPr>
          <w:sz w:val="20"/>
        </w:rPr>
        <w:t>Jhansari</w:t>
      </w:r>
      <w:r>
        <w:rPr>
          <w:spacing w:val="29"/>
          <w:sz w:val="20"/>
        </w:rPr>
        <w:t> </w:t>
      </w:r>
      <w:r>
        <w:rPr>
          <w:sz w:val="20"/>
        </w:rPr>
        <w:t>K,</w:t>
      </w:r>
      <w:r>
        <w:rPr>
          <w:spacing w:val="27"/>
          <w:sz w:val="20"/>
        </w:rPr>
        <w:t> </w:t>
      </w:r>
      <w:r>
        <w:rPr>
          <w:sz w:val="20"/>
        </w:rPr>
        <w:t>Nirav</w:t>
      </w:r>
      <w:r>
        <w:rPr>
          <w:spacing w:val="24"/>
          <w:sz w:val="20"/>
        </w:rPr>
        <w:t> </w:t>
      </w:r>
      <w:r>
        <w:rPr>
          <w:sz w:val="20"/>
        </w:rPr>
        <w:t>Patel</w:t>
      </w:r>
      <w:r>
        <w:rPr>
          <w:spacing w:val="26"/>
          <w:sz w:val="20"/>
        </w:rPr>
        <w:t> </w:t>
      </w:r>
      <w:r>
        <w:rPr>
          <w:sz w:val="20"/>
        </w:rPr>
        <w:t>B,</w:t>
      </w:r>
      <w:r>
        <w:rPr>
          <w:spacing w:val="27"/>
          <w:sz w:val="20"/>
        </w:rPr>
        <w:t> </w:t>
      </w:r>
      <w:r>
        <w:rPr>
          <w:sz w:val="20"/>
        </w:rPr>
        <w:t>Parag</w:t>
      </w:r>
      <w:r>
        <w:rPr>
          <w:spacing w:val="25"/>
          <w:sz w:val="20"/>
        </w:rPr>
        <w:t> </w:t>
      </w:r>
      <w:r>
        <w:rPr>
          <w:sz w:val="20"/>
        </w:rPr>
        <w:t>Patel</w:t>
      </w:r>
      <w:r>
        <w:rPr>
          <w:spacing w:val="-48"/>
          <w:sz w:val="20"/>
        </w:rPr>
        <w:t> </w:t>
      </w:r>
      <w:r>
        <w:rPr>
          <w:sz w:val="20"/>
        </w:rPr>
        <w:t>R,</w:t>
      </w:r>
      <w:r>
        <w:rPr>
          <w:spacing w:val="1"/>
          <w:sz w:val="20"/>
        </w:rPr>
        <w:t> </w:t>
      </w:r>
      <w:r>
        <w:rPr>
          <w:sz w:val="20"/>
        </w:rPr>
        <w:t>Nikita</w:t>
      </w:r>
      <w:r>
        <w:rPr>
          <w:spacing w:val="1"/>
          <w:sz w:val="20"/>
        </w:rPr>
        <w:t> </w:t>
      </w:r>
      <w:r>
        <w:rPr>
          <w:sz w:val="20"/>
        </w:rPr>
        <w:t>Patel</w:t>
      </w:r>
      <w:r>
        <w:rPr>
          <w:spacing w:val="1"/>
          <w:sz w:val="20"/>
        </w:rPr>
        <w:t> </w:t>
      </w:r>
      <w:r>
        <w:rPr>
          <w:sz w:val="20"/>
        </w:rPr>
        <w:t>N,</w:t>
      </w:r>
      <w:r>
        <w:rPr>
          <w:spacing w:val="1"/>
          <w:sz w:val="20"/>
        </w:rPr>
        <w:t> </w:t>
      </w:r>
      <w:r>
        <w:rPr>
          <w:sz w:val="20"/>
        </w:rPr>
        <w:t>Hemant</w:t>
      </w:r>
      <w:r>
        <w:rPr>
          <w:spacing w:val="1"/>
          <w:sz w:val="20"/>
        </w:rPr>
        <w:t> </w:t>
      </w:r>
      <w:r>
        <w:rPr>
          <w:sz w:val="20"/>
        </w:rPr>
        <w:t>Desai</w:t>
      </w:r>
      <w:r>
        <w:rPr>
          <w:spacing w:val="1"/>
          <w:sz w:val="20"/>
        </w:rPr>
        <w:t> </w:t>
      </w:r>
      <w:r>
        <w:rPr>
          <w:sz w:val="20"/>
        </w:rPr>
        <w:t>T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1"/>
          <w:sz w:val="20"/>
        </w:rPr>
        <w:t> </w:t>
      </w:r>
      <w:r>
        <w:rPr>
          <w:sz w:val="20"/>
        </w:rPr>
        <w:t>indicating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5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Ciprofloxacin</w:t>
      </w:r>
      <w:r>
        <w:rPr>
          <w:spacing w:val="1"/>
          <w:sz w:val="20"/>
        </w:rPr>
        <w:t> </w:t>
      </w:r>
      <w:r>
        <w:rPr>
          <w:sz w:val="20"/>
        </w:rPr>
        <w:t>HCl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Tinidazole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Method.</w:t>
      </w:r>
      <w:r>
        <w:rPr>
          <w:spacing w:val="1"/>
          <w:sz w:val="20"/>
        </w:rPr>
        <w:t> </w:t>
      </w:r>
      <w:r>
        <w:rPr>
          <w:sz w:val="20"/>
        </w:rPr>
        <w:t>IOSR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Pharmacy</w:t>
      </w:r>
      <w:r>
        <w:rPr>
          <w:spacing w:val="-2"/>
          <w:sz w:val="20"/>
        </w:rPr>
        <w:t> </w:t>
      </w:r>
      <w:r>
        <w:rPr>
          <w:sz w:val="20"/>
        </w:rPr>
        <w:t>2012,</w:t>
      </w:r>
      <w:r>
        <w:rPr>
          <w:spacing w:val="1"/>
          <w:sz w:val="20"/>
        </w:rPr>
        <w:t> </w:t>
      </w:r>
      <w:r>
        <w:rPr>
          <w:sz w:val="20"/>
        </w:rPr>
        <w:t>2(5): 12-19.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  <w:tab w:pos="2368" w:val="left" w:leader="none"/>
          <w:tab w:pos="3747" w:val="left" w:leader="none"/>
        </w:tabs>
        <w:spacing w:line="276" w:lineRule="auto" w:before="0" w:after="0"/>
        <w:ind w:left="580" w:right="39" w:hanging="360"/>
        <w:jc w:val="both"/>
        <w:rPr>
          <w:sz w:val="20"/>
        </w:rPr>
      </w:pPr>
      <w:r>
        <w:rPr>
          <w:sz w:val="20"/>
        </w:rPr>
        <w:t>J.Dharuman, </w:t>
      </w:r>
      <w:r>
        <w:rPr>
          <w:sz w:val="19"/>
        </w:rPr>
        <w:t>M.Vasudevan, </w:t>
      </w:r>
      <w:r>
        <w:rPr>
          <w:sz w:val="20"/>
        </w:rPr>
        <w:t>K.N.Somasekaran,</w:t>
      </w:r>
      <w:r>
        <w:rPr>
          <w:spacing w:val="1"/>
          <w:sz w:val="20"/>
        </w:rPr>
        <w:t> </w:t>
      </w:r>
      <w:r>
        <w:rPr>
          <w:sz w:val="20"/>
        </w:rPr>
        <w:t>B.Dhandapani,</w:t>
      </w:r>
      <w:r>
        <w:rPr>
          <w:spacing w:val="1"/>
          <w:sz w:val="20"/>
        </w:rPr>
        <w:t> </w:t>
      </w:r>
      <w:r>
        <w:rPr>
          <w:sz w:val="20"/>
        </w:rPr>
        <w:t>Prashant</w:t>
      </w:r>
      <w:r>
        <w:rPr>
          <w:spacing w:val="1"/>
          <w:sz w:val="20"/>
        </w:rPr>
        <w:t> </w:t>
      </w:r>
      <w:r>
        <w:rPr>
          <w:sz w:val="20"/>
        </w:rPr>
        <w:t>D.Ghode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M.Thaigarajan.</w:t>
        <w:tab/>
        <w:t>RP-HPLC</w:t>
        <w:tab/>
      </w:r>
      <w:r>
        <w:rPr>
          <w:spacing w:val="-1"/>
          <w:sz w:val="20"/>
        </w:rPr>
        <w:t>Method</w:t>
      </w:r>
      <w:r>
        <w:rPr>
          <w:spacing w:val="-48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Ofloxacin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Tinidazole in Tablets. International Journal of</w:t>
      </w:r>
      <w:r>
        <w:rPr>
          <w:spacing w:val="1"/>
          <w:sz w:val="20"/>
        </w:rPr>
        <w:t> </w:t>
      </w:r>
      <w:r>
        <w:rPr>
          <w:sz w:val="20"/>
        </w:rPr>
        <w:t>Pharma</w:t>
      </w:r>
      <w:r>
        <w:rPr>
          <w:spacing w:val="-1"/>
          <w:sz w:val="20"/>
        </w:rPr>
        <w:t> </w:t>
      </w:r>
      <w:r>
        <w:rPr>
          <w:sz w:val="20"/>
        </w:rPr>
        <w:t>Chem</w:t>
      </w:r>
      <w:r>
        <w:rPr>
          <w:spacing w:val="-1"/>
          <w:sz w:val="20"/>
        </w:rPr>
        <w:t> </w:t>
      </w:r>
      <w:r>
        <w:rPr>
          <w:sz w:val="20"/>
        </w:rPr>
        <w:t>Research</w:t>
      </w:r>
      <w:r>
        <w:rPr>
          <w:spacing w:val="-1"/>
          <w:sz w:val="20"/>
        </w:rPr>
        <w:t> </w:t>
      </w:r>
      <w:r>
        <w:rPr>
          <w:sz w:val="20"/>
        </w:rPr>
        <w:t>2009,</w:t>
      </w:r>
      <w:r>
        <w:rPr>
          <w:spacing w:val="-3"/>
          <w:sz w:val="20"/>
        </w:rPr>
        <w:t> </w:t>
      </w:r>
      <w:r>
        <w:rPr>
          <w:sz w:val="20"/>
        </w:rPr>
        <w:t>1(2):</w:t>
      </w:r>
      <w:r>
        <w:rPr>
          <w:spacing w:val="-3"/>
          <w:sz w:val="20"/>
        </w:rPr>
        <w:t> </w:t>
      </w:r>
      <w:r>
        <w:rPr>
          <w:sz w:val="20"/>
        </w:rPr>
        <w:t>121-124.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40" w:hanging="360"/>
        <w:jc w:val="both"/>
        <w:rPr>
          <w:sz w:val="20"/>
        </w:rPr>
      </w:pPr>
      <w:r>
        <w:rPr>
          <w:sz w:val="20"/>
        </w:rPr>
        <w:t>Satish A Patel. Development and Validation of</w:t>
      </w:r>
      <w:r>
        <w:rPr>
          <w:spacing w:val="-47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Determination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Ciprofloxacin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Ornidazole in Tablets. International Journal of</w:t>
      </w:r>
      <w:r>
        <w:rPr>
          <w:spacing w:val="1"/>
          <w:sz w:val="20"/>
        </w:rPr>
        <w:t> </w:t>
      </w:r>
      <w:r>
        <w:rPr>
          <w:sz w:val="20"/>
        </w:rPr>
        <w:t>Current Pharmaceutical Research 2011, 3(4):</w:t>
      </w:r>
      <w:r>
        <w:rPr>
          <w:spacing w:val="1"/>
          <w:sz w:val="20"/>
        </w:rPr>
        <w:t> </w:t>
      </w:r>
      <w:r>
        <w:rPr>
          <w:sz w:val="20"/>
        </w:rPr>
        <w:t>72-75.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80" w:after="0"/>
        <w:ind w:left="580" w:right="222" w:hanging="360"/>
        <w:jc w:val="both"/>
        <w:rPr>
          <w:sz w:val="20"/>
        </w:rPr>
      </w:pPr>
      <w:r>
        <w:rPr>
          <w:w w:val="99"/>
          <w:sz w:val="20"/>
        </w:rPr>
        <w:br w:type="column"/>
      </w:r>
      <w:r>
        <w:rPr>
          <w:sz w:val="20"/>
        </w:rPr>
        <w:t>El-Walily</w:t>
      </w:r>
      <w:r>
        <w:rPr>
          <w:spacing w:val="1"/>
          <w:sz w:val="20"/>
        </w:rPr>
        <w:t> </w:t>
      </w:r>
      <w:r>
        <w:rPr>
          <w:sz w:val="20"/>
        </w:rPr>
        <w:t>AF,</w:t>
      </w:r>
      <w:r>
        <w:rPr>
          <w:spacing w:val="1"/>
          <w:sz w:val="20"/>
        </w:rPr>
        <w:t> </w:t>
      </w:r>
      <w:r>
        <w:rPr>
          <w:sz w:val="20"/>
        </w:rPr>
        <w:t>Belal</w:t>
      </w:r>
      <w:r>
        <w:rPr>
          <w:spacing w:val="1"/>
          <w:sz w:val="20"/>
        </w:rPr>
        <w:t> </w:t>
      </w:r>
      <w:r>
        <w:rPr>
          <w:sz w:val="20"/>
        </w:rPr>
        <w:t>SF,</w:t>
      </w:r>
      <w:r>
        <w:rPr>
          <w:spacing w:val="1"/>
          <w:sz w:val="20"/>
        </w:rPr>
        <w:t> </w:t>
      </w:r>
      <w:r>
        <w:rPr>
          <w:sz w:val="20"/>
        </w:rPr>
        <w:t>Bakry</w:t>
      </w:r>
      <w:r>
        <w:rPr>
          <w:spacing w:val="1"/>
          <w:sz w:val="20"/>
        </w:rPr>
        <w:t> </w:t>
      </w:r>
      <w:r>
        <w:rPr>
          <w:sz w:val="20"/>
        </w:rPr>
        <w:t>RS.</w:t>
      </w:r>
      <w:r>
        <w:rPr>
          <w:spacing w:val="1"/>
          <w:sz w:val="20"/>
        </w:rPr>
        <w:t> </w:t>
      </w:r>
      <w:r>
        <w:rPr>
          <w:sz w:val="20"/>
        </w:rPr>
        <w:t>Spectrophotometric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spectrofluorimetric</w:t>
      </w:r>
      <w:r>
        <w:rPr>
          <w:spacing w:val="1"/>
          <w:sz w:val="20"/>
        </w:rPr>
        <w:t> </w:t>
      </w:r>
      <w:r>
        <w:rPr>
          <w:sz w:val="20"/>
        </w:rPr>
        <w:t>estimation of Ciprofloxacin and norfloxacin by</w:t>
      </w:r>
      <w:r>
        <w:rPr>
          <w:spacing w:val="-47"/>
          <w:sz w:val="20"/>
        </w:rPr>
        <w:t> </w:t>
      </w:r>
      <w:r>
        <w:rPr>
          <w:sz w:val="20"/>
        </w:rPr>
        <w:t>ternary</w:t>
      </w:r>
      <w:r>
        <w:rPr>
          <w:spacing w:val="1"/>
          <w:sz w:val="20"/>
        </w:rPr>
        <w:t> </w:t>
      </w:r>
      <w:r>
        <w:rPr>
          <w:sz w:val="20"/>
        </w:rPr>
        <w:t>complex</w:t>
      </w:r>
      <w:r>
        <w:rPr>
          <w:spacing w:val="1"/>
          <w:sz w:val="20"/>
        </w:rPr>
        <w:t> </w:t>
      </w:r>
      <w:r>
        <w:rPr>
          <w:sz w:val="20"/>
        </w:rPr>
        <w:t>formation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eosin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palladium (II).</w:t>
      </w:r>
      <w:r>
        <w:rPr>
          <w:spacing w:val="1"/>
          <w:sz w:val="20"/>
        </w:rPr>
        <w:t> </w:t>
      </w:r>
      <w:r>
        <w:rPr>
          <w:sz w:val="20"/>
        </w:rPr>
        <w:t>J</w:t>
      </w:r>
      <w:r>
        <w:rPr>
          <w:spacing w:val="1"/>
          <w:sz w:val="20"/>
        </w:rPr>
        <w:t> </w:t>
      </w:r>
      <w:r>
        <w:rPr>
          <w:sz w:val="20"/>
        </w:rPr>
        <w:t>Pharm Biomed</w:t>
      </w:r>
      <w:r>
        <w:rPr>
          <w:spacing w:val="1"/>
          <w:sz w:val="20"/>
        </w:rPr>
        <w:t> </w:t>
      </w:r>
      <w:r>
        <w:rPr>
          <w:sz w:val="20"/>
        </w:rPr>
        <w:t>Anal</w:t>
      </w:r>
      <w:r>
        <w:rPr>
          <w:spacing w:val="1"/>
          <w:sz w:val="20"/>
        </w:rPr>
        <w:t> </w:t>
      </w:r>
      <w:r>
        <w:rPr>
          <w:sz w:val="20"/>
        </w:rPr>
        <w:t>1996;</w:t>
      </w:r>
      <w:r>
        <w:rPr>
          <w:spacing w:val="1"/>
          <w:sz w:val="20"/>
        </w:rPr>
        <w:t> </w:t>
      </w:r>
      <w:r>
        <w:rPr>
          <w:sz w:val="20"/>
        </w:rPr>
        <w:t>14(5):</w:t>
      </w:r>
      <w:r>
        <w:rPr>
          <w:spacing w:val="-3"/>
          <w:sz w:val="20"/>
        </w:rPr>
        <w:t> </w:t>
      </w:r>
      <w:r>
        <w:rPr>
          <w:sz w:val="20"/>
        </w:rPr>
        <w:t>561-569.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5" w:hanging="360"/>
        <w:jc w:val="both"/>
        <w:rPr>
          <w:sz w:val="20"/>
        </w:rPr>
      </w:pPr>
      <w:r>
        <w:rPr>
          <w:sz w:val="20"/>
        </w:rPr>
        <w:t>Salvi V S, Sathe P A, Rege P E, Determination</w:t>
      </w:r>
      <w:r>
        <w:rPr>
          <w:spacing w:val="-47"/>
          <w:sz w:val="20"/>
        </w:rPr>
        <w:t> </w:t>
      </w:r>
      <w:r>
        <w:rPr>
          <w:sz w:val="20"/>
        </w:rPr>
        <w:t>of Tinidazole and Ciprofloxacin Hydrochloride</w:t>
      </w:r>
      <w:r>
        <w:rPr>
          <w:spacing w:val="-47"/>
          <w:sz w:val="20"/>
        </w:rPr>
        <w:t> </w:t>
      </w:r>
      <w:r>
        <w:rPr>
          <w:sz w:val="20"/>
        </w:rPr>
        <w:t>in single formulation tablet using Differential</w:t>
      </w:r>
      <w:r>
        <w:rPr>
          <w:spacing w:val="1"/>
          <w:sz w:val="20"/>
        </w:rPr>
        <w:t> </w:t>
      </w:r>
      <w:r>
        <w:rPr>
          <w:sz w:val="20"/>
        </w:rPr>
        <w:t>Pulse Polarography, Journal of Analytical and</w:t>
      </w:r>
      <w:r>
        <w:rPr>
          <w:spacing w:val="1"/>
          <w:sz w:val="20"/>
        </w:rPr>
        <w:t> </w:t>
      </w:r>
      <w:r>
        <w:rPr>
          <w:sz w:val="20"/>
        </w:rPr>
        <w:t>Bio analytical Techniques.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18" w:hanging="360"/>
        <w:jc w:val="both"/>
        <w:rPr>
          <w:sz w:val="20"/>
        </w:rPr>
      </w:pPr>
      <w:r>
        <w:rPr>
          <w:sz w:val="20"/>
        </w:rPr>
        <w:t>Beckett,</w:t>
      </w:r>
      <w:r>
        <w:rPr>
          <w:spacing w:val="1"/>
          <w:sz w:val="20"/>
        </w:rPr>
        <w:t> </w:t>
      </w:r>
      <w:r>
        <w:rPr>
          <w:sz w:val="20"/>
        </w:rPr>
        <w:t>A.H</w:t>
      </w:r>
      <w:r>
        <w:rPr>
          <w:spacing w:val="1"/>
          <w:sz w:val="20"/>
        </w:rPr>
        <w:t> </w:t>
      </w:r>
      <w:r>
        <w:rPr>
          <w:sz w:val="20"/>
        </w:rPr>
        <w:t>Stenlake,</w:t>
      </w:r>
      <w:r>
        <w:rPr>
          <w:spacing w:val="1"/>
          <w:sz w:val="20"/>
        </w:rPr>
        <w:t> </w:t>
      </w:r>
      <w:r>
        <w:rPr>
          <w:sz w:val="20"/>
        </w:rPr>
        <w:t>J.B</w:t>
      </w:r>
      <w:r>
        <w:rPr>
          <w:spacing w:val="1"/>
          <w:sz w:val="20"/>
        </w:rPr>
        <w:t> </w:t>
      </w:r>
      <w:r>
        <w:rPr>
          <w:sz w:val="20"/>
        </w:rPr>
        <w:t>(2005)</w:t>
      </w:r>
      <w:r>
        <w:rPr>
          <w:spacing w:val="1"/>
          <w:sz w:val="20"/>
        </w:rPr>
        <w:t> </w:t>
      </w:r>
      <w:r>
        <w:rPr>
          <w:sz w:val="20"/>
        </w:rPr>
        <w:t>Practical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chemistry,</w:t>
      </w:r>
      <w:r>
        <w:rPr>
          <w:spacing w:val="1"/>
          <w:sz w:val="20"/>
        </w:rPr>
        <w:t> </w:t>
      </w:r>
      <w:r>
        <w:rPr>
          <w:sz w:val="20"/>
        </w:rPr>
        <w:t>(4th</w:t>
      </w:r>
      <w:r>
        <w:rPr>
          <w:spacing w:val="1"/>
          <w:sz w:val="20"/>
        </w:rPr>
        <w:t> </w:t>
      </w:r>
      <w:r>
        <w:rPr>
          <w:sz w:val="20"/>
        </w:rPr>
        <w:t>ed.,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II,</w:t>
      </w:r>
      <w:r>
        <w:rPr>
          <w:spacing w:val="1"/>
          <w:sz w:val="20"/>
        </w:rPr>
        <w:t> </w:t>
      </w:r>
      <w:r>
        <w:rPr>
          <w:sz w:val="20"/>
        </w:rPr>
        <w:t>pp.286)</w:t>
      </w:r>
      <w:r>
        <w:rPr>
          <w:spacing w:val="-1"/>
          <w:sz w:val="20"/>
        </w:rPr>
        <w:t> </w:t>
      </w:r>
      <w:r>
        <w:rPr>
          <w:sz w:val="20"/>
        </w:rPr>
        <w:t>CBS</w:t>
      </w:r>
      <w:r>
        <w:rPr>
          <w:spacing w:val="-1"/>
          <w:sz w:val="20"/>
        </w:rPr>
        <w:t> </w:t>
      </w:r>
      <w:r>
        <w:rPr>
          <w:sz w:val="20"/>
        </w:rPr>
        <w:t>publishers, New</w:t>
      </w:r>
      <w:r>
        <w:rPr>
          <w:spacing w:val="-1"/>
          <w:sz w:val="20"/>
        </w:rPr>
        <w:t> </w:t>
      </w:r>
      <w:r>
        <w:rPr>
          <w:sz w:val="20"/>
        </w:rPr>
        <w:t>Delhi.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1" w:after="0"/>
        <w:ind w:left="580" w:right="225" w:hanging="360"/>
        <w:jc w:val="both"/>
        <w:rPr>
          <w:sz w:val="20"/>
        </w:rPr>
      </w:pPr>
      <w:r>
        <w:rPr>
          <w:sz w:val="20"/>
        </w:rPr>
        <w:t>ICH</w:t>
      </w:r>
      <w:r>
        <w:rPr>
          <w:spacing w:val="1"/>
          <w:sz w:val="20"/>
        </w:rPr>
        <w:t> </w:t>
      </w:r>
      <w:r>
        <w:rPr>
          <w:sz w:val="20"/>
        </w:rPr>
        <w:t>guidelines,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Analytical</w:t>
      </w:r>
      <w:r>
        <w:rPr>
          <w:spacing w:val="1"/>
          <w:sz w:val="20"/>
        </w:rPr>
        <w:t> </w:t>
      </w:r>
      <w:r>
        <w:rPr>
          <w:sz w:val="20"/>
        </w:rPr>
        <w:t>procedures: Text and Methodology, Q2A (R1)</w:t>
      </w:r>
      <w:r>
        <w:rPr>
          <w:spacing w:val="1"/>
          <w:sz w:val="20"/>
        </w:rPr>
        <w:t> </w:t>
      </w:r>
      <w:r>
        <w:rPr>
          <w:sz w:val="20"/>
        </w:rPr>
        <w:t>Nov</w:t>
      </w:r>
      <w:r>
        <w:rPr>
          <w:spacing w:val="-1"/>
          <w:sz w:val="20"/>
        </w:rPr>
        <w:t> </w:t>
      </w:r>
      <w:r>
        <w:rPr>
          <w:sz w:val="20"/>
        </w:rPr>
        <w:t>2005.</w:t>
      </w:r>
    </w:p>
    <w:p>
      <w:pPr>
        <w:pStyle w:val="ListParagraph"/>
        <w:numPr>
          <w:ilvl w:val="0"/>
          <w:numId w:val="1"/>
        </w:numPr>
        <w:tabs>
          <w:tab w:pos="580" w:val="left" w:leader="none"/>
        </w:tabs>
        <w:spacing w:line="276" w:lineRule="auto" w:before="0" w:after="0"/>
        <w:ind w:left="580" w:right="220" w:hanging="360"/>
        <w:jc w:val="both"/>
        <w:rPr>
          <w:sz w:val="20"/>
        </w:rPr>
      </w:pPr>
      <w:r>
        <w:rPr>
          <w:sz w:val="20"/>
        </w:rPr>
        <w:t>Malhotra D, Kalia A, Tomar S. Validated UV</w:t>
      </w:r>
      <w:r>
        <w:rPr>
          <w:spacing w:val="1"/>
          <w:sz w:val="20"/>
        </w:rPr>
        <w:t> </w:t>
      </w:r>
      <w:r>
        <w:rPr>
          <w:sz w:val="20"/>
        </w:rPr>
        <w:t>spectroscopic</w:t>
      </w:r>
      <w:r>
        <w:rPr>
          <w:spacing w:val="1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simultaneous</w:t>
      </w:r>
      <w:r>
        <w:rPr>
          <w:spacing w:val="1"/>
          <w:sz w:val="20"/>
        </w:rPr>
        <w:t> </w:t>
      </w:r>
      <w:r>
        <w:rPr>
          <w:sz w:val="20"/>
        </w:rPr>
        <w:t>estimation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azithromycin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prednisolone</w:t>
      </w:r>
      <w:r>
        <w:rPr>
          <w:spacing w:val="-47"/>
          <w:sz w:val="20"/>
        </w:rPr>
        <w:t> </w:t>
      </w:r>
      <w:r>
        <w:rPr>
          <w:sz w:val="20"/>
        </w:rPr>
        <w:t>Int</w:t>
      </w:r>
      <w:r>
        <w:rPr>
          <w:spacing w:val="-2"/>
          <w:sz w:val="20"/>
        </w:rPr>
        <w:t> </w:t>
      </w:r>
      <w:r>
        <w:rPr>
          <w:sz w:val="20"/>
        </w:rPr>
        <w:t>Journal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Pharm</w:t>
      </w:r>
      <w:r>
        <w:rPr>
          <w:spacing w:val="-2"/>
          <w:sz w:val="20"/>
        </w:rPr>
        <w:t> </w:t>
      </w:r>
      <w:r>
        <w:rPr>
          <w:sz w:val="20"/>
        </w:rPr>
        <w:t>Sci.</w:t>
      </w:r>
      <w:r>
        <w:rPr>
          <w:spacing w:val="-1"/>
          <w:sz w:val="20"/>
        </w:rPr>
        <w:t> </w:t>
      </w:r>
      <w:r>
        <w:rPr>
          <w:sz w:val="20"/>
        </w:rPr>
        <w:t>2011;</w:t>
      </w:r>
      <w:r>
        <w:rPr>
          <w:spacing w:val="-1"/>
          <w:sz w:val="20"/>
        </w:rPr>
        <w:t> </w:t>
      </w:r>
      <w:r>
        <w:rPr>
          <w:sz w:val="20"/>
        </w:rPr>
        <w:t>3(4):299-302.</w:t>
      </w:r>
    </w:p>
    <w:sectPr>
      <w:pgSz w:w="11910" w:h="16840"/>
      <w:pgMar w:header="722" w:footer="748" w:top="1340" w:bottom="940" w:left="1220" w:right="1220"/>
      <w:cols w:num="2" w:equalWidth="0">
        <w:col w:w="4412" w:space="460"/>
        <w:col w:w="459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931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66.359985pt;margin-top:793.524475pt;width:62.65pt;height:13.05pt;mso-position-horizontal-relative:page;mso-position-vertical-relative:page;z-index:-160926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6094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94208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360001pt;margin-top:49.093105pt;width:278.7pt;height:12.3pt;mso-position-horizontal-relative:page;mso-position-vertical-relative:page;z-index:-16093696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Prathyusha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 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[295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300]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609216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360001pt;margin-top:49.093105pt;width:278.7pt;height:12.3pt;mso-position-horizontal-relative:page;mso-position-vertical-relative:page;z-index:-16091648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Prathyusha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 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[295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300]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24.05pt;height:15.3pt;mso-position-horizontal-relative:page;mso-position-vertical-relative:page;z-index:-16091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58.360001pt;margin-top:49.093105pt;width:278.7pt;height:12.3pt;mso-position-horizontal-relative:page;mso-position-vertical-relative:page;z-index:-16090624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Prathyusha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V. et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 J. Pharm 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Ind. Res.,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Vol.–03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(03)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2013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[295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-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300]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80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4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2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2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230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80" w:right="225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http://www.ijpir.com/" TargetMode="External"/><Relationship Id="rId9" Type="http://schemas.openxmlformats.org/officeDocument/2006/relationships/image" Target="media/image2.jpeg"/><Relationship Id="rId10" Type="http://schemas.openxmlformats.org/officeDocument/2006/relationships/hyperlink" Target="mailto:prathyu.vemulapalli@gmail.com" TargetMode="Externa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image" Target="media/image3.png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image" Target="media/image4.jpeg"/><Relationship Id="rId17" Type="http://schemas.openxmlformats.org/officeDocument/2006/relationships/image" Target="media/image5.jpeg"/><Relationship Id="rId18" Type="http://schemas.openxmlformats.org/officeDocument/2006/relationships/image" Target="media/image6.jpeg"/><Relationship Id="rId19" Type="http://schemas.openxmlformats.org/officeDocument/2006/relationships/image" Target="media/image7.jpeg"/><Relationship Id="rId20" Type="http://schemas.openxmlformats.org/officeDocument/2006/relationships/image" Target="media/image8.jpeg"/><Relationship Id="rId21" Type="http://schemas.openxmlformats.org/officeDocument/2006/relationships/hyperlink" Target="http://en.wikipedia.org/wiki/Ciprofloxacin" TargetMode="External"/><Relationship Id="rId22" Type="http://schemas.openxmlformats.org/officeDocument/2006/relationships/hyperlink" Target="http://www.uspbpep.com/usp32/pub/data/v322" TargetMode="External"/><Relationship Id="rId23" Type="http://schemas.openxmlformats.org/officeDocument/2006/relationships/hyperlink" Target="http://bp2012.infostar.com.cn/Bp2012.aspx?a" TargetMode="External"/><Relationship Id="rId2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2023-09-29T12:18:53Z</dcterms:created>
  <dcterms:modified xsi:type="dcterms:W3CDTF">2023-09-29T12:18:53Z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2023-09-29T00:00:00Z</vt:filetime>
  </property>
</Properties>
</file>