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/>
        <w:ind w:left="0" w:right="117"/>
        <w:jc w:val="right"/>
      </w:pPr>
      <w:r>
        <w:rPr/>
        <w:t>224</w:t>
      </w:r>
    </w:p>
    <w:p>
      <w:pPr>
        <w:pStyle w:val="BodyText"/>
      </w:pPr>
    </w:p>
    <w:p>
      <w:pPr>
        <w:pStyle w:val="BodyText"/>
        <w:spacing w:before="4"/>
        <w:rPr>
          <w:sz w:val="19"/>
        </w:rPr>
      </w:pPr>
    </w:p>
    <w:p>
      <w:pPr>
        <w:pStyle w:val="BodyText"/>
        <w:spacing w:line="26" w:lineRule="exact"/>
        <w:ind w:left="111"/>
        <w:rPr>
          <w:sz w:val="2"/>
        </w:rPr>
      </w:pPr>
      <w:r>
        <w:rPr>
          <w:position w:val="0"/>
          <w:sz w:val="2"/>
        </w:rPr>
        <w:pict>
          <v:group style="width:109.45pt;height:1.35pt;mso-position-horizontal-relative:char;mso-position-vertical-relative:line" coordorigin="0,0" coordsize="2189,27">
            <v:shape style="position:absolute;left:-1;top:0;width:2189;height:27" coordorigin="0,0" coordsize="2189,27" path="m2189,19l0,19,0,26,2189,26,2189,19xm2189,0l0,0,0,7,2189,7,2189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2"/>
        </w:rPr>
      </w:r>
    </w:p>
    <w:p>
      <w:pPr>
        <w:spacing w:after="0" w:line="26" w:lineRule="exact"/>
        <w:rPr>
          <w:sz w:val="2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spacing w:before="23"/>
        <w:ind w:left="382" w:right="0" w:firstLine="0"/>
        <w:jc w:val="left"/>
        <w:rPr>
          <w:b/>
          <w:i/>
          <w:sz w:val="24"/>
        </w:rPr>
      </w:pPr>
      <w:r>
        <w:rPr>
          <w:b/>
          <w:i/>
          <w:sz w:val="24"/>
        </w:rPr>
        <w:t>Research</w:t>
      </w:r>
      <w:r>
        <w:rPr>
          <w:b/>
          <w:i/>
          <w:spacing w:val="-15"/>
          <w:sz w:val="24"/>
        </w:rPr>
        <w:t> </w:t>
      </w:r>
      <w:r>
        <w:rPr>
          <w:b/>
          <w:i/>
          <w:sz w:val="24"/>
        </w:rPr>
        <w:t>Article</w:t>
      </w:r>
    </w:p>
    <w:p>
      <w:pPr>
        <w:pStyle w:val="BodyText"/>
        <w:rPr>
          <w:b/>
          <w:i/>
        </w:rPr>
      </w:pPr>
      <w:r>
        <w:rPr/>
        <w:br w:type="column"/>
      </w:r>
      <w:r>
        <w:rPr>
          <w:b/>
          <w:i/>
        </w:rPr>
      </w: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rPr>
          <w:b/>
          <w:i/>
        </w:rPr>
      </w:pPr>
    </w:p>
    <w:p>
      <w:pPr>
        <w:pStyle w:val="BodyText"/>
        <w:spacing w:before="10"/>
        <w:rPr>
          <w:b/>
          <w:i/>
        </w:rPr>
      </w:pPr>
    </w:p>
    <w:p>
      <w:pPr>
        <w:spacing w:before="0"/>
        <w:ind w:left="382" w:right="0" w:firstLine="0"/>
        <w:jc w:val="left"/>
        <w:rPr>
          <w:b/>
          <w:sz w:val="18"/>
        </w:rPr>
      </w:pPr>
      <w:r>
        <w:rPr/>
        <w:pict>
          <v:group style="position:absolute;margin-left:70.559998pt;margin-top:-51.357628pt;width:109.45pt;height:96.75pt;mso-position-horizontal-relative:page;mso-position-vertical-relative:paragraph;z-index:15731200" coordorigin="1411,-1027" coordsize="2189,1935">
            <v:shape style="position:absolute;left:1411;top:-1028;width:2189;height:27" coordorigin="1411,-1027" coordsize="2189,27" path="m3600,-1008l1411,-1008,1411,-1001,3600,-1001,3600,-1008xm3600,-1027l1411,-1027,1411,-1020,3600,-1020,3600,-1027xe" filled="true" fillcolor="#000000" stroked="false">
              <v:path arrowok="t"/>
              <v:fill type="solid"/>
            </v:shape>
            <v:shape style="position:absolute;left:1500;top:-1001;width:2012;height:1860" type="#_x0000_t75" stroked="false">
              <v:imagedata r:id="rId5" o:title=""/>
            </v:shape>
            <v:shape style="position:absolute;left:1439;top:900;width:2132;height:8" coordorigin="1440,900" coordsize="2132,8" path="m1966,900l1440,900,1440,907,1966,907,1966,900xm1975,900l1968,900,1968,907,1975,907,1975,900xm2604,900l1978,900,1978,907,2604,907,2604,900xm2614,900l2606,900,2606,907,2614,907,2614,900xm3571,900l2616,900,2616,907,3571,907,3571,900xe" filled="true" fillcolor="#000000" stroked="false">
              <v:path arrowok="t"/>
              <v:fill type="solid"/>
            </v:shape>
            <w10:wrap type="none"/>
          </v:group>
        </w:pict>
      </w:r>
      <w:r>
        <w:rPr>
          <w:b/>
          <w:w w:val="105"/>
          <w:sz w:val="18"/>
        </w:rPr>
        <w:t>Available</w:t>
      </w:r>
      <w:r>
        <w:rPr>
          <w:b/>
          <w:spacing w:val="-5"/>
          <w:w w:val="105"/>
          <w:sz w:val="18"/>
        </w:rPr>
        <w:t> </w:t>
      </w:r>
      <w:r>
        <w:rPr>
          <w:b/>
          <w:w w:val="105"/>
          <w:sz w:val="18"/>
        </w:rPr>
        <w:t>Online</w:t>
      </w:r>
      <w:r>
        <w:rPr>
          <w:b/>
          <w:spacing w:val="-6"/>
          <w:w w:val="105"/>
          <w:sz w:val="18"/>
        </w:rPr>
        <w:t> </w:t>
      </w:r>
      <w:r>
        <w:rPr>
          <w:b/>
          <w:w w:val="105"/>
          <w:sz w:val="18"/>
        </w:rPr>
        <w:t>at:</w:t>
      </w:r>
      <w:r>
        <w:rPr>
          <w:b/>
          <w:spacing w:val="-5"/>
          <w:w w:val="105"/>
          <w:sz w:val="18"/>
        </w:rPr>
        <w:t> </w:t>
      </w:r>
      <w:hyperlink r:id="rId6">
        <w:r>
          <w:rPr>
            <w:b/>
            <w:w w:val="105"/>
            <w:sz w:val="18"/>
          </w:rPr>
          <w:t>www.ijpir.com</w:t>
        </w:r>
      </w:hyperlink>
    </w:p>
    <w:p>
      <w:pPr>
        <w:pStyle w:val="BodyText"/>
        <w:spacing w:before="5"/>
        <w:rPr>
          <w:b/>
          <w:sz w:val="31"/>
        </w:rPr>
      </w:pPr>
      <w:r>
        <w:rPr/>
        <w:br w:type="column"/>
      </w:r>
      <w:r>
        <w:rPr>
          <w:b/>
          <w:sz w:val="31"/>
        </w:rPr>
      </w:r>
    </w:p>
    <w:p>
      <w:pPr>
        <w:pStyle w:val="Title"/>
        <w:spacing w:line="242" w:lineRule="auto"/>
      </w:pPr>
      <w:r>
        <w:rPr/>
        <w:pict>
          <v:shape style="position:absolute;margin-left:349.559021pt;margin-top:-3.66256pt;width:189.75pt;height:3.5pt;mso-position-horizontal-relative:page;mso-position-vertical-relative:paragraph;z-index:15731712" coordorigin="6991,-73" coordsize="3795,70" path="m10786,-16l6991,-16,6991,-4,10786,-4,10786,-16xm10786,-73l6991,-73,6991,-47,10786,-47,10786,-73xe" filled="true" fillcolor="#000000" stroked="false">
            <v:path arrowok="t"/>
            <v:fill type="solid"/>
            <w10:wrap type="none"/>
          </v:shape>
        </w:pict>
      </w:r>
      <w:r>
        <w:rPr/>
        <w:pict>
          <v:shape style="position:absolute;margin-left:349.559021pt;margin-top:64.017441pt;width:189.75pt;height:3.5pt;mso-position-horizontal-relative:page;mso-position-vertical-relative:paragraph;z-index:15732224" coordorigin="6991,1280" coordsize="3795,70" path="m10786,1324l6991,1324,6991,1350,10786,1350,10786,1324xm10786,1280l6991,1280,6991,1292,10786,1292,10786,1280xe" filled="true" fillcolor="#000000" stroked="false">
            <v:path arrowok="t"/>
            <v:fill type="solid"/>
            <w10:wrap type="none"/>
          </v:shape>
        </w:pict>
      </w:r>
      <w:r>
        <w:rPr/>
        <w:t>International Journal of</w:t>
      </w:r>
      <w:r>
        <w:rPr>
          <w:spacing w:val="1"/>
        </w:rPr>
        <w:t> </w:t>
      </w:r>
      <w:r>
        <w:rPr/>
        <w:t>Pharmacy and Industrial</w:t>
      </w:r>
      <w:r>
        <w:rPr>
          <w:spacing w:val="-77"/>
        </w:rPr>
        <w:t> </w:t>
      </w:r>
      <w:r>
        <w:rPr/>
        <w:t>Research</w:t>
      </w:r>
    </w:p>
    <w:p>
      <w:pPr>
        <w:spacing w:after="0" w:line="242" w:lineRule="auto"/>
        <w:sectPr>
          <w:type w:val="continuous"/>
          <w:pgSz w:w="11910" w:h="16840"/>
          <w:pgMar w:top="620" w:bottom="280" w:left="1300" w:right="1320"/>
          <w:cols w:num="3" w:equalWidth="0">
            <w:col w:w="2029" w:space="78"/>
            <w:col w:w="3248" w:space="40"/>
            <w:col w:w="3895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rPr>
          <w:b/>
          <w:sz w:val="14"/>
        </w:rPr>
      </w:pPr>
    </w:p>
    <w:p>
      <w:pPr>
        <w:pStyle w:val="BodyText"/>
        <w:spacing w:before="2"/>
        <w:rPr>
          <w:b/>
          <w:sz w:val="17"/>
        </w:rPr>
      </w:pPr>
    </w:p>
    <w:p>
      <w:pPr>
        <w:spacing w:before="1"/>
        <w:ind w:left="248" w:right="0" w:firstLine="0"/>
        <w:jc w:val="left"/>
        <w:rPr>
          <w:b/>
          <w:sz w:val="14"/>
        </w:rPr>
      </w:pPr>
      <w:r>
        <w:rPr>
          <w:b/>
          <w:spacing w:val="-1"/>
          <w:sz w:val="14"/>
        </w:rPr>
        <w:t>ISSN</w:t>
      </w:r>
    </w:p>
    <w:p>
      <w:pPr>
        <w:tabs>
          <w:tab w:pos="1539" w:val="right" w:leader="none"/>
        </w:tabs>
        <w:spacing w:before="239"/>
        <w:ind w:left="178" w:right="0" w:firstLine="0"/>
        <w:jc w:val="left"/>
        <w:rPr>
          <w:b/>
          <w:sz w:val="14"/>
        </w:rPr>
      </w:pPr>
      <w:r>
        <w:rPr/>
        <w:br w:type="column"/>
      </w:r>
      <w:r>
        <w:rPr>
          <w:b/>
          <w:sz w:val="14"/>
        </w:rPr>
        <w:t>Print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3648</w:t>
      </w:r>
    </w:p>
    <w:p>
      <w:pPr>
        <w:tabs>
          <w:tab w:pos="1539" w:val="right" w:leader="none"/>
        </w:tabs>
        <w:spacing w:before="81"/>
        <w:ind w:left="178" w:right="0" w:firstLine="0"/>
        <w:jc w:val="left"/>
        <w:rPr>
          <w:b/>
          <w:sz w:val="14"/>
        </w:rPr>
      </w:pPr>
      <w:r>
        <w:rPr>
          <w:b/>
          <w:sz w:val="14"/>
        </w:rPr>
        <w:t>Online</w:t>
        <w:tab/>
        <w:t>2231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–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3656</w:t>
      </w:r>
    </w:p>
    <w:p>
      <w:pPr>
        <w:spacing w:after="0"/>
        <w:jc w:val="left"/>
        <w:rPr>
          <w:sz w:val="14"/>
        </w:rPr>
        <w:sectPr>
          <w:type w:val="continuous"/>
          <w:pgSz w:w="11910" w:h="16840"/>
          <w:pgMar w:top="620" w:bottom="280" w:left="1300" w:right="1320"/>
          <w:cols w:num="2" w:equalWidth="0">
            <w:col w:w="558" w:space="40"/>
            <w:col w:w="8692"/>
          </w:cols>
        </w:sectPr>
      </w:pPr>
    </w:p>
    <w:p>
      <w:pPr>
        <w:pStyle w:val="BodyText"/>
        <w:spacing w:before="2"/>
        <w:rPr>
          <w:b/>
          <w:sz w:val="7"/>
        </w:rPr>
      </w:pPr>
    </w:p>
    <w:p>
      <w:pPr>
        <w:pStyle w:val="BodyText"/>
        <w:spacing w:line="20" w:lineRule="exact"/>
        <w:ind w:left="140"/>
        <w:rPr>
          <w:sz w:val="2"/>
        </w:rPr>
      </w:pPr>
      <w:r>
        <w:rPr>
          <w:sz w:val="2"/>
        </w:rPr>
        <w:pict>
          <v:group style="width:106.6pt;height:.4pt;mso-position-horizontal-relative:char;mso-position-vertical-relative:line" coordorigin="0,0" coordsize="2132,8">
            <v:shape style="position:absolute;left:-1;top:0;width:2132;height:8" coordorigin="0,0" coordsize="2132,8" path="m526,0l0,0,0,7,526,7,526,0xm535,0l528,0,528,7,535,7,535,0xm1164,0l538,0,538,7,1164,7,1164,0xm1174,0l1166,0,1166,7,1174,7,1174,0xm2131,0l1176,0,1176,7,2131,7,2131,0xe" filled="true" fillcolor="#000000" stroked="false">
              <v:path arrowok="t"/>
              <v:fill type="solid"/>
            </v:shape>
          </v:group>
        </w:pict>
      </w:r>
      <w:r>
        <w:rPr>
          <w:sz w:val="2"/>
        </w:rPr>
      </w:r>
    </w:p>
    <w:p>
      <w:pPr>
        <w:spacing w:line="276" w:lineRule="auto" w:before="177"/>
        <w:ind w:left="483" w:right="461" w:firstLine="0"/>
        <w:jc w:val="center"/>
        <w:rPr>
          <w:b/>
          <w:sz w:val="26"/>
        </w:rPr>
      </w:pPr>
      <w:r>
        <w:rPr>
          <w:b/>
          <w:sz w:val="26"/>
        </w:rPr>
        <w:t>FORMULATION AND EVALUATION OF DOMPERIDONE MALEATE</w:t>
      </w:r>
      <w:r>
        <w:rPr>
          <w:b/>
          <w:spacing w:val="-62"/>
          <w:sz w:val="26"/>
        </w:rPr>
        <w:t> </w:t>
      </w:r>
      <w:r>
        <w:rPr>
          <w:b/>
          <w:sz w:val="26"/>
        </w:rPr>
        <w:t>BILAYER</w:t>
      </w:r>
      <w:r>
        <w:rPr>
          <w:b/>
          <w:spacing w:val="-2"/>
          <w:sz w:val="26"/>
        </w:rPr>
        <w:t> </w:t>
      </w:r>
      <w:r>
        <w:rPr>
          <w:b/>
          <w:sz w:val="26"/>
        </w:rPr>
        <w:t>TABLET</w:t>
      </w:r>
    </w:p>
    <w:p>
      <w:pPr>
        <w:spacing w:line="276" w:lineRule="auto" w:before="0"/>
        <w:ind w:left="903" w:right="879" w:firstLine="0"/>
        <w:jc w:val="center"/>
        <w:rPr>
          <w:sz w:val="22"/>
        </w:rPr>
      </w:pPr>
      <w:r>
        <w:rPr>
          <w:sz w:val="22"/>
          <w:vertAlign w:val="superscript"/>
        </w:rPr>
        <w:t>*</w:t>
      </w:r>
      <w:r>
        <w:rPr>
          <w:sz w:val="22"/>
          <w:vertAlign w:val="baseline"/>
        </w:rPr>
        <w:t>Pratap B Bhalerao, Raundal M J, Kandharkar S U, Patil P P, Bari M M, Barhate S D</w:t>
      </w:r>
      <w:r>
        <w:rPr>
          <w:spacing w:val="-52"/>
          <w:sz w:val="22"/>
          <w:vertAlign w:val="baseline"/>
        </w:rPr>
        <w:t> </w:t>
      </w:r>
      <w:r>
        <w:rPr>
          <w:sz w:val="22"/>
          <w:vertAlign w:val="baseline"/>
        </w:rPr>
        <w:t>Shree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Sureshdada</w:t>
      </w:r>
      <w:r>
        <w:rPr>
          <w:spacing w:val="-3"/>
          <w:sz w:val="22"/>
          <w:vertAlign w:val="baseline"/>
        </w:rPr>
        <w:t> </w:t>
      </w:r>
      <w:r>
        <w:rPr>
          <w:sz w:val="22"/>
          <w:vertAlign w:val="baseline"/>
        </w:rPr>
        <w:t>Jain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Institute of Pharmaceutical</w:t>
      </w:r>
      <w:r>
        <w:rPr>
          <w:spacing w:val="1"/>
          <w:sz w:val="22"/>
          <w:vertAlign w:val="baseline"/>
        </w:rPr>
        <w:t> </w:t>
      </w:r>
      <w:r>
        <w:rPr>
          <w:sz w:val="22"/>
          <w:vertAlign w:val="baseline"/>
        </w:rPr>
        <w:t>Education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&amp;</w:t>
      </w:r>
      <w:r>
        <w:rPr>
          <w:spacing w:val="-1"/>
          <w:sz w:val="22"/>
          <w:vertAlign w:val="baseline"/>
        </w:rPr>
        <w:t> </w:t>
      </w:r>
      <w:r>
        <w:rPr>
          <w:sz w:val="22"/>
          <w:vertAlign w:val="baseline"/>
        </w:rPr>
        <w:t>Research,</w:t>
      </w:r>
    </w:p>
    <w:p>
      <w:pPr>
        <w:spacing w:before="0"/>
        <w:ind w:left="776" w:right="754" w:firstLine="0"/>
        <w:jc w:val="center"/>
        <w:rPr>
          <w:sz w:val="22"/>
        </w:rPr>
      </w:pPr>
      <w:r>
        <w:rPr>
          <w:sz w:val="22"/>
        </w:rPr>
        <w:t>Jamner,</w:t>
      </w:r>
      <w:r>
        <w:rPr>
          <w:spacing w:val="-3"/>
          <w:sz w:val="22"/>
        </w:rPr>
        <w:t> </w:t>
      </w:r>
      <w:r>
        <w:rPr>
          <w:sz w:val="22"/>
        </w:rPr>
        <w:t>Jalgaon, India</w:t>
      </w:r>
      <w:r>
        <w:rPr>
          <w:spacing w:val="1"/>
          <w:sz w:val="22"/>
        </w:rPr>
        <w:t> </w:t>
      </w:r>
      <w:r>
        <w:rPr>
          <w:sz w:val="22"/>
        </w:rPr>
        <w:t>-</w:t>
      </w:r>
      <w:r>
        <w:rPr>
          <w:spacing w:val="-4"/>
          <w:sz w:val="22"/>
        </w:rPr>
        <w:t> </w:t>
      </w:r>
      <w:r>
        <w:rPr>
          <w:sz w:val="22"/>
        </w:rPr>
        <w:t>424206.</w:t>
      </w:r>
    </w:p>
    <w:p>
      <w:pPr>
        <w:pStyle w:val="BodyText"/>
        <w:spacing w:before="8"/>
        <w:rPr>
          <w:sz w:val="19"/>
        </w:rPr>
      </w:pPr>
      <w:r>
        <w:rPr/>
        <w:pict>
          <v:group style="position:absolute;margin-left:72.239998pt;margin-top:13.30186pt;width:451pt;height:1.2pt;mso-position-horizontal-relative:page;mso-position-vertical-relative:paragraph;z-index:-15727616;mso-wrap-distance-left:0;mso-wrap-distance-right:0" coordorigin="1445,266" coordsize="9020,24">
            <v:line style="position:absolute" from="1445,283" to="10464,283" stroked="true" strokeweight=".69552pt" strokecolor="#000000">
              <v:stroke dashstyle="solid"/>
            </v:line>
            <v:rect style="position:absolute;left:1444;top:266;width:9015;height:20" filled="true" fillcolor="#000000" stroked="false">
              <v:fill type="solid"/>
            </v:rect>
            <w10:wrap type="topAndBottom"/>
          </v:group>
        </w:pict>
      </w:r>
    </w:p>
    <w:p>
      <w:pPr>
        <w:spacing w:before="8"/>
        <w:ind w:left="140" w:right="0" w:firstLine="0"/>
        <w:jc w:val="left"/>
        <w:rPr>
          <w:b/>
          <w:sz w:val="22"/>
        </w:rPr>
      </w:pPr>
      <w:r>
        <w:rPr>
          <w:b/>
          <w:sz w:val="22"/>
        </w:rPr>
        <w:t>Abstract</w:t>
      </w:r>
    </w:p>
    <w:p>
      <w:pPr>
        <w:pStyle w:val="BodyText"/>
        <w:spacing w:line="276" w:lineRule="auto" w:before="34"/>
        <w:ind w:left="140" w:right="118"/>
        <w:jc w:val="both"/>
      </w:pPr>
      <w:r>
        <w:rPr/>
        <w:t>Bilayer tablet of domperidone maleate formulated and evaluated with same drug in both layer immediate and</w:t>
      </w:r>
      <w:r>
        <w:rPr>
          <w:spacing w:val="1"/>
        </w:rPr>
        <w:t> </w:t>
      </w:r>
      <w:r>
        <w:rPr/>
        <w:t>sustained release biphasic dosage form. Domperidone maleate bilayer tablet prepared using the polymers like</w:t>
      </w:r>
      <w:r>
        <w:rPr>
          <w:spacing w:val="1"/>
        </w:rPr>
        <w:t> </w:t>
      </w:r>
      <w:r>
        <w:rPr/>
        <w:t>HPMC K100M, Metolose as a matrix forming agent and superdisintegrant like Croscarmellose sodium, 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glycolate.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effect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these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studied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evaluated by the dissolution study of prepared bilayer tablet along with weight variation, hardness, friability and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uniformity.</w:t>
      </w:r>
    </w:p>
    <w:p>
      <w:pPr>
        <w:pStyle w:val="BodyText"/>
        <w:spacing w:before="1"/>
        <w:rPr>
          <w:sz w:val="21"/>
        </w:rPr>
      </w:pPr>
    </w:p>
    <w:p>
      <w:pPr>
        <w:pStyle w:val="BodyText"/>
        <w:ind w:left="140"/>
      </w:pPr>
      <w:r>
        <w:rPr>
          <w:b/>
          <w:sz w:val="22"/>
        </w:rPr>
        <w:t>Keywords:</w:t>
      </w:r>
      <w:r>
        <w:rPr>
          <w:b/>
          <w:spacing w:val="-9"/>
          <w:sz w:val="22"/>
        </w:rPr>
        <w:t> </w:t>
      </w:r>
      <w:r>
        <w:rPr/>
        <w:t>Bilayer</w:t>
      </w:r>
      <w:r>
        <w:rPr>
          <w:spacing w:val="-2"/>
        </w:rPr>
        <w:t> </w:t>
      </w:r>
      <w:r>
        <w:rPr/>
        <w:t>tablet,</w:t>
      </w:r>
      <w:r>
        <w:rPr>
          <w:spacing w:val="-1"/>
        </w:rPr>
        <w:t> </w:t>
      </w:r>
      <w:r>
        <w:rPr/>
        <w:t>Domperidone maleate,</w:t>
      </w:r>
      <w:r>
        <w:rPr>
          <w:spacing w:val="-2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tablet.</w:t>
      </w:r>
    </w:p>
    <w:p>
      <w:pPr>
        <w:pStyle w:val="BodyText"/>
        <w:spacing w:before="11"/>
        <w:rPr>
          <w:sz w:val="21"/>
        </w:rPr>
      </w:pPr>
      <w:r>
        <w:rPr/>
        <w:pict>
          <v:group style="position:absolute;margin-left:72.599998pt;margin-top:14.578003pt;width:450.05pt;height:1.3pt;mso-position-horizontal-relative:page;mso-position-vertical-relative:paragraph;z-index:-15727104;mso-wrap-distance-left:0;mso-wrap-distance-right:0" coordorigin="1452,292" coordsize="9001,26">
            <v:line style="position:absolute" from="1452,309" to="10452,309" stroked="true" strokeweight=".756pt" strokecolor="#000000">
              <v:stroke dashstyle="solid"/>
            </v:line>
            <v:rect style="position:absolute;left:1452;top:291;width:8998;height:22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spacing w:before="10"/>
        <w:rPr>
          <w:sz w:val="13"/>
        </w:rPr>
      </w:pPr>
    </w:p>
    <w:p>
      <w:pPr>
        <w:spacing w:after="0"/>
        <w:rPr>
          <w:sz w:val="13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Heading2"/>
        <w:spacing w:before="91"/>
      </w:pPr>
      <w:r>
        <w:rPr/>
        <w:t>Introduction</w:t>
      </w:r>
    </w:p>
    <w:p>
      <w:pPr>
        <w:pStyle w:val="BodyText"/>
        <w:spacing w:line="276" w:lineRule="auto" w:before="35"/>
        <w:ind w:left="140" w:right="38"/>
        <w:jc w:val="both"/>
      </w:pPr>
      <w:r>
        <w:rPr/>
        <w:t>Oral ingestion has long been the most convenient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commonly</w:t>
      </w:r>
      <w:r>
        <w:rPr>
          <w:spacing w:val="1"/>
        </w:rPr>
        <w:t> </w:t>
      </w:r>
      <w:r>
        <w:rPr/>
        <w:t>employed</w:t>
      </w:r>
      <w:r>
        <w:rPr>
          <w:spacing w:val="1"/>
        </w:rPr>
        <w:t> </w:t>
      </w:r>
      <w:r>
        <w:rPr/>
        <w:t>route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50"/>
        </w:rPr>
        <w:t> </w:t>
      </w:r>
      <w:r>
        <w:rPr/>
        <w:t>delivery</w:t>
      </w:r>
      <w:r>
        <w:rPr>
          <w:spacing w:val="-47"/>
        </w:rPr>
        <w:t> </w:t>
      </w:r>
      <w:r>
        <w:rPr/>
        <w:t>due to its ease of administration. It is well known</w:t>
      </w:r>
      <w:r>
        <w:rPr>
          <w:spacing w:val="1"/>
        </w:rPr>
        <w:t> </w:t>
      </w:r>
      <w:r>
        <w:rPr/>
        <w:t>that</w:t>
      </w:r>
      <w:r>
        <w:rPr>
          <w:spacing w:val="50"/>
        </w:rPr>
        <w:t> </w:t>
      </w:r>
      <w:r>
        <w:rPr/>
        <w:t>modified release dosage forms may offer one</w:t>
      </w:r>
      <w:r>
        <w:rPr>
          <w:spacing w:val="1"/>
        </w:rPr>
        <w:t> </w:t>
      </w:r>
      <w:r>
        <w:rPr/>
        <w:t>or</w:t>
      </w:r>
      <w:r>
        <w:rPr>
          <w:spacing w:val="1"/>
        </w:rPr>
        <w:t> </w:t>
      </w:r>
      <w:r>
        <w:rPr/>
        <w:t>more</w:t>
      </w:r>
      <w:r>
        <w:rPr>
          <w:spacing w:val="1"/>
        </w:rPr>
        <w:t> </w:t>
      </w:r>
      <w:r>
        <w:rPr/>
        <w:t>advantages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conventional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formulations of the same drug. Bi-layer tablet is</w:t>
      </w:r>
      <w:r>
        <w:rPr>
          <w:spacing w:val="1"/>
        </w:rPr>
        <w:t> </w:t>
      </w:r>
      <w:r>
        <w:rPr/>
        <w:t>suitable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sequential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drugs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combination or same drug in both layer separate</w:t>
      </w:r>
      <w:r>
        <w:rPr>
          <w:spacing w:val="1"/>
        </w:rPr>
        <w:t> </w:t>
      </w:r>
      <w:r>
        <w:rPr/>
        <w:t>two incompatible substances and also for 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immediate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initial</w:t>
      </w:r>
      <w:r>
        <w:rPr>
          <w:spacing w:val="1"/>
        </w:rPr>
        <w:t> </w:t>
      </w:r>
      <w:r>
        <w:rPr/>
        <w:t>dose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second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maintenance</w:t>
      </w:r>
      <w:r>
        <w:rPr>
          <w:spacing w:val="1"/>
        </w:rPr>
        <w:t> </w:t>
      </w:r>
      <w:r>
        <w:rPr/>
        <w:t>dose.</w:t>
      </w:r>
      <w:r>
        <w:rPr>
          <w:spacing w:val="1"/>
        </w:rPr>
        <w:t> </w:t>
      </w:r>
      <w:r>
        <w:rPr/>
        <w:t>Bi-layer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achieve</w:t>
      </w:r>
      <w:r>
        <w:rPr>
          <w:spacing w:val="1"/>
        </w:rPr>
        <w:t> </w:t>
      </w:r>
      <w:r>
        <w:rPr/>
        <w:t>controlled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different</w:t>
      </w:r>
      <w:r>
        <w:rPr>
          <w:spacing w:val="-2"/>
        </w:rPr>
        <w:t> </w:t>
      </w:r>
      <w:r>
        <w:rPr/>
        <w:t>drugs with</w:t>
      </w:r>
      <w:r>
        <w:rPr>
          <w:spacing w:val="-3"/>
        </w:rPr>
        <w:t> </w:t>
      </w:r>
      <w:r>
        <w:rPr/>
        <w:t>pre-defined</w:t>
      </w:r>
      <w:r>
        <w:rPr>
          <w:spacing w:val="-1"/>
        </w:rPr>
        <w:t> </w:t>
      </w:r>
      <w:r>
        <w:rPr/>
        <w:t>release</w:t>
      </w:r>
      <w:r>
        <w:rPr>
          <w:spacing w:val="-1"/>
        </w:rPr>
        <w:t> </w:t>
      </w:r>
      <w:r>
        <w:rPr/>
        <w:t>profiles.</w:t>
      </w:r>
    </w:p>
    <w:p>
      <w:pPr>
        <w:pStyle w:val="BodyText"/>
        <w:spacing w:before="11"/>
        <w:rPr>
          <w:sz w:val="22"/>
        </w:rPr>
      </w:pPr>
    </w:p>
    <w:p>
      <w:pPr>
        <w:pStyle w:val="BodyText"/>
        <w:spacing w:line="276" w:lineRule="auto"/>
        <w:ind w:left="140" w:right="39"/>
        <w:jc w:val="both"/>
      </w:pPr>
      <w:r>
        <w:rPr/>
        <w:t>Emesis</w:t>
      </w:r>
      <w:r>
        <w:rPr>
          <w:spacing w:val="1"/>
        </w:rPr>
        <w:t> </w:t>
      </w:r>
      <w:r>
        <w:rPr/>
        <w:t>occurs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stimulation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emetic</w:t>
      </w:r>
      <w:r>
        <w:rPr>
          <w:spacing w:val="1"/>
        </w:rPr>
        <w:t> </w:t>
      </w:r>
      <w:r>
        <w:rPr/>
        <w:t>centre</w:t>
      </w:r>
      <w:r>
        <w:rPr>
          <w:spacing w:val="1"/>
        </w:rPr>
        <w:t> </w:t>
      </w:r>
      <w:r>
        <w:rPr/>
        <w:t>situated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medulla</w:t>
      </w:r>
      <w:r>
        <w:rPr>
          <w:spacing w:val="1"/>
        </w:rPr>
        <w:t> </w:t>
      </w:r>
      <w:r>
        <w:rPr/>
        <w:t>oblongata.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chemoreceptor</w:t>
      </w:r>
      <w:r>
        <w:rPr>
          <w:spacing w:val="30"/>
        </w:rPr>
        <w:t> </w:t>
      </w:r>
      <w:r>
        <w:rPr/>
        <w:t>trigger</w:t>
      </w:r>
      <w:r>
        <w:rPr>
          <w:spacing w:val="31"/>
        </w:rPr>
        <w:t> </w:t>
      </w:r>
      <w:r>
        <w:rPr/>
        <w:t>zone</w:t>
      </w:r>
      <w:r>
        <w:rPr>
          <w:spacing w:val="32"/>
        </w:rPr>
        <w:t> </w:t>
      </w:r>
      <w:r>
        <w:rPr/>
        <w:t>located</w:t>
      </w:r>
      <w:r>
        <w:rPr>
          <w:spacing w:val="31"/>
        </w:rPr>
        <w:t> </w:t>
      </w:r>
      <w:r>
        <w:rPr/>
        <w:t>in</w:t>
      </w:r>
      <w:r>
        <w:rPr>
          <w:spacing w:val="28"/>
        </w:rPr>
        <w:t> </w:t>
      </w:r>
      <w:r>
        <w:rPr/>
        <w:t>the</w:t>
      </w:r>
      <w:r>
        <w:rPr>
          <w:spacing w:val="30"/>
        </w:rPr>
        <w:t> </w:t>
      </w:r>
      <w:r>
        <w:rPr/>
        <w:t>area</w:t>
      </w:r>
      <w:r>
        <w:rPr>
          <w:spacing w:val="30"/>
        </w:rPr>
        <w:t> </w:t>
      </w:r>
      <w:r>
        <w:rPr/>
        <w:t>of</w:t>
      </w:r>
    </w:p>
    <w:p>
      <w:pPr>
        <w:pStyle w:val="BodyText"/>
        <w:spacing w:before="10"/>
        <w:rPr>
          <w:sz w:val="32"/>
        </w:rPr>
      </w:pPr>
      <w:r>
        <w:rPr/>
        <w:br w:type="column"/>
      </w:r>
      <w:r>
        <w:rPr>
          <w:sz w:val="32"/>
        </w:rPr>
      </w:r>
    </w:p>
    <w:p>
      <w:pPr>
        <w:pStyle w:val="BodyText"/>
        <w:spacing w:line="276" w:lineRule="auto" w:before="1"/>
        <w:ind w:left="140" w:right="118"/>
        <w:jc w:val="both"/>
      </w:pPr>
      <w:r>
        <w:rPr/>
        <w:t>nucleus</w:t>
      </w:r>
      <w:r>
        <w:rPr>
          <w:spacing w:val="1"/>
        </w:rPr>
        <w:t> </w:t>
      </w:r>
      <w:r>
        <w:rPr/>
        <w:t>tractus</w:t>
      </w:r>
      <w:r>
        <w:rPr>
          <w:spacing w:val="1"/>
        </w:rPr>
        <w:t> </w:t>
      </w:r>
      <w:r>
        <w:rPr/>
        <w:t>solitarius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important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afferent impulses arising in GIT, throat and viscera</w:t>
      </w:r>
      <w:r>
        <w:rPr>
          <w:spacing w:val="1"/>
        </w:rPr>
        <w:t> </w:t>
      </w:r>
      <w:r>
        <w:rPr/>
        <w:t>CTZ accessible to blood borne drugs hormones and</w:t>
      </w:r>
      <w:r>
        <w:rPr>
          <w:spacing w:val="-47"/>
        </w:rPr>
        <w:t> </w:t>
      </w:r>
      <w:r>
        <w:rPr/>
        <w:t>toxins</w:t>
      </w:r>
      <w:r>
        <w:rPr>
          <w:spacing w:val="1"/>
        </w:rPr>
        <w:t> </w:t>
      </w:r>
      <w:r>
        <w:rPr/>
        <w:t>etc.</w:t>
      </w:r>
      <w:r>
        <w:rPr>
          <w:spacing w:val="1"/>
        </w:rPr>
        <w:t> </w:t>
      </w:r>
      <w:r>
        <w:rPr/>
        <w:t>Domperidone</w:t>
      </w:r>
      <w:r>
        <w:rPr>
          <w:spacing w:val="1"/>
        </w:rPr>
        <w:t> </w:t>
      </w:r>
      <w:r>
        <w:rPr/>
        <w:t>maleate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chosen</w:t>
      </w:r>
      <w:r>
        <w:rPr>
          <w:spacing w:val="1"/>
        </w:rPr>
        <w:t> </w:t>
      </w:r>
      <w:r>
        <w:rPr/>
        <w:t>as</w:t>
      </w:r>
      <w:r>
        <w:rPr>
          <w:spacing w:val="-47"/>
        </w:rPr>
        <w:t> </w:t>
      </w:r>
      <w:r>
        <w:rPr/>
        <w:t>model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because</w:t>
      </w:r>
      <w:r>
        <w:rPr>
          <w:spacing w:val="1"/>
        </w:rPr>
        <w:t> </w:t>
      </w:r>
      <w:r>
        <w:rPr/>
        <w:t>Domperidone</w:t>
      </w:r>
      <w:r>
        <w:rPr>
          <w:spacing w:val="1"/>
        </w:rPr>
        <w:t> </w:t>
      </w:r>
      <w:r>
        <w:rPr/>
        <w:t>blocks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dopamine action. It has strong affinities for the D2</w:t>
      </w:r>
      <w:r>
        <w:rPr>
          <w:spacing w:val="1"/>
        </w:rPr>
        <w:t> </w:t>
      </w:r>
      <w:r>
        <w:rPr/>
        <w:t>and D3 dopamine receptors, which are found in the</w:t>
      </w:r>
      <w:r>
        <w:rPr>
          <w:spacing w:val="1"/>
        </w:rPr>
        <w:t> </w:t>
      </w:r>
      <w:r>
        <w:rPr/>
        <w:t>chemoreceptor trigger zone, located just outside the</w:t>
      </w:r>
      <w:r>
        <w:rPr>
          <w:spacing w:val="-47"/>
        </w:rPr>
        <w:t> </w:t>
      </w:r>
      <w:r>
        <w:rPr/>
        <w:t>blood brain barrier, which among others regulates</w:t>
      </w:r>
      <w:r>
        <w:rPr>
          <w:spacing w:val="1"/>
        </w:rPr>
        <w:t> </w:t>
      </w:r>
      <w:r>
        <w:rPr/>
        <w:t>nausea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vomiting.</w:t>
      </w:r>
      <w:r>
        <w:rPr>
          <w:spacing w:val="1"/>
        </w:rPr>
        <w:t> </w:t>
      </w:r>
      <w:r>
        <w:rPr/>
        <w:t>Domperidone</w:t>
      </w:r>
      <w:r>
        <w:rPr>
          <w:spacing w:val="1"/>
        </w:rPr>
        <w:t> </w:t>
      </w:r>
      <w:r>
        <w:rPr/>
        <w:t>maleate</w:t>
      </w:r>
      <w:r>
        <w:rPr>
          <w:spacing w:val="50"/>
        </w:rPr>
        <w:t> </w:t>
      </w:r>
      <w:r>
        <w:rPr/>
        <w:t>is</w:t>
      </w:r>
      <w:r>
        <w:rPr>
          <w:spacing w:val="1"/>
        </w:rPr>
        <w:t> </w:t>
      </w:r>
      <w:r>
        <w:rPr/>
        <w:t>white colorless powder; slightly soluble in water,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sparingly</w:t>
      </w:r>
      <w:r>
        <w:rPr>
          <w:spacing w:val="1"/>
        </w:rPr>
        <w:t> </w:t>
      </w:r>
      <w:r>
        <w:rPr/>
        <w:t>soluble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N,</w:t>
      </w:r>
      <w:r>
        <w:rPr>
          <w:spacing w:val="1"/>
        </w:rPr>
        <w:t> </w:t>
      </w:r>
      <w:r>
        <w:rPr/>
        <w:t>N-</w:t>
      </w:r>
      <w:r>
        <w:rPr>
          <w:spacing w:val="51"/>
        </w:rPr>
        <w:t> </w:t>
      </w:r>
      <w:r>
        <w:rPr/>
        <w:t>Dimethyl</w:t>
      </w:r>
      <w:r>
        <w:rPr>
          <w:spacing w:val="-47"/>
        </w:rPr>
        <w:t> </w:t>
      </w:r>
      <w:r>
        <w:rPr/>
        <w:t>formamide. The protein binding of domperidone is</w:t>
      </w:r>
      <w:r>
        <w:rPr>
          <w:spacing w:val="1"/>
        </w:rPr>
        <w:t> </w:t>
      </w:r>
      <w:r>
        <w:rPr/>
        <w:t>91- 93% and elimination half life 7.5 hours. It is</w:t>
      </w:r>
      <w:r>
        <w:rPr>
          <w:spacing w:val="1"/>
        </w:rPr>
        <w:t> </w:t>
      </w:r>
      <w:r>
        <w:rPr/>
        <w:t>chemically described as 5- chloro-1- </w:t>
      </w:r>
      <w:r>
        <w:rPr>
          <w:sz w:val="19"/>
        </w:rPr>
        <w:t>[1-[3-(-2-oxo-</w:t>
      </w:r>
      <w:r>
        <w:rPr>
          <w:spacing w:val="1"/>
          <w:sz w:val="19"/>
        </w:rPr>
        <w:t> </w:t>
      </w:r>
      <w:r>
        <w:rPr>
          <w:sz w:val="19"/>
        </w:rPr>
        <w:t>1,3-dihydrobenzimidazol-1-yl) propyl]</w:t>
      </w:r>
      <w:r>
        <w:rPr>
          <w:spacing w:val="1"/>
          <w:sz w:val="19"/>
        </w:rPr>
        <w:t> </w:t>
      </w:r>
      <w:r>
        <w:rPr/>
        <w:t>4-piperidyl]-</w:t>
      </w:r>
      <w:r>
        <w:rPr>
          <w:spacing w:val="-47"/>
        </w:rPr>
        <w:t> </w:t>
      </w:r>
      <w:r>
        <w:rPr/>
        <w:t>1,3-dihydrobenzimidazol-</w:t>
      </w:r>
      <w:r>
        <w:rPr>
          <w:spacing w:val="1"/>
        </w:rPr>
        <w:t> </w:t>
      </w:r>
      <w:r>
        <w:rPr/>
        <w:t>2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one</w:t>
      </w:r>
      <w:r>
        <w:rPr>
          <w:spacing w:val="1"/>
        </w:rPr>
        <w:t> </w:t>
      </w:r>
      <w:r>
        <w:rPr/>
        <w:t>maleate.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maintain</w:t>
      </w:r>
      <w:r>
        <w:rPr>
          <w:spacing w:val="23"/>
        </w:rPr>
        <w:t> </w:t>
      </w:r>
      <w:r>
        <w:rPr/>
        <w:t>the</w:t>
      </w:r>
      <w:r>
        <w:rPr>
          <w:spacing w:val="24"/>
        </w:rPr>
        <w:t> </w:t>
      </w:r>
      <w:r>
        <w:rPr/>
        <w:t>therapeutic</w:t>
      </w:r>
      <w:r>
        <w:rPr>
          <w:spacing w:val="27"/>
        </w:rPr>
        <w:t> </w:t>
      </w:r>
      <w:r>
        <w:rPr/>
        <w:t>range</w:t>
      </w:r>
      <w:r>
        <w:rPr>
          <w:spacing w:val="24"/>
        </w:rPr>
        <w:t> </w:t>
      </w:r>
      <w:r>
        <w:rPr/>
        <w:t>the</w:t>
      </w:r>
      <w:r>
        <w:rPr>
          <w:spacing w:val="24"/>
        </w:rPr>
        <w:t> </w:t>
      </w:r>
      <w:r>
        <w:rPr/>
        <w:t>drug</w:t>
      </w:r>
      <w:r>
        <w:rPr>
          <w:spacing w:val="25"/>
        </w:rPr>
        <w:t> </w:t>
      </w:r>
      <w:r>
        <w:rPr/>
        <w:t>should</w:t>
      </w:r>
      <w:r>
        <w:rPr>
          <w:spacing w:val="25"/>
        </w:rPr>
        <w:t> </w:t>
      </w:r>
      <w:r>
        <w:rPr/>
        <w:t>be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5"/>
        <w:rPr>
          <w:sz w:val="19"/>
        </w:rPr>
      </w:pPr>
    </w:p>
    <w:p>
      <w:pPr>
        <w:pStyle w:val="BodyText"/>
        <w:spacing w:line="22" w:lineRule="exact"/>
        <w:ind w:left="133"/>
        <w:rPr>
          <w:sz w:val="2"/>
        </w:rPr>
      </w:pPr>
      <w:r>
        <w:rPr>
          <w:sz w:val="2"/>
        </w:rPr>
        <w:pict>
          <v:group style="width:165.1pt;height:1.1pt;mso-position-horizontal-relative:char;mso-position-vertical-relative:line" coordorigin="0,0" coordsize="3302,22">
            <v:line style="position:absolute" from="0,15" to="3301,15" stroked="true" strokeweight=".627480pt" strokecolor="#000000">
              <v:stroke dashstyle="solid"/>
            </v:line>
            <v:rect style="position:absolute;left:0;top:0;width:3298;height:17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  <w:spacing w:before="2"/>
        <w:rPr>
          <w:sz w:val="13"/>
        </w:rPr>
      </w:pPr>
    </w:p>
    <w:p>
      <w:pPr>
        <w:pStyle w:val="Heading3"/>
        <w:spacing w:before="91"/>
        <w:ind w:left="149"/>
      </w:pPr>
      <w:r>
        <w:rPr/>
        <w:t>Author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Correspondence:</w:t>
      </w:r>
    </w:p>
    <w:p>
      <w:pPr>
        <w:pStyle w:val="BodyText"/>
        <w:spacing w:before="29"/>
        <w:ind w:left="140"/>
      </w:pPr>
      <w:r>
        <w:rPr/>
        <w:t>Pratap</w:t>
      </w:r>
      <w:r>
        <w:rPr>
          <w:spacing w:val="-3"/>
        </w:rPr>
        <w:t> </w:t>
      </w:r>
      <w:r>
        <w:rPr/>
        <w:t>B</w:t>
      </w:r>
      <w:r>
        <w:rPr>
          <w:spacing w:val="1"/>
        </w:rPr>
        <w:t> </w:t>
      </w:r>
      <w:r>
        <w:rPr/>
        <w:t>Bhalerao,</w:t>
      </w:r>
    </w:p>
    <w:p>
      <w:pPr>
        <w:pStyle w:val="BodyText"/>
        <w:spacing w:line="276" w:lineRule="auto" w:before="36"/>
        <w:ind w:left="140" w:right="3226"/>
      </w:pPr>
      <w:r>
        <w:rPr/>
        <w:t>Shree Sureshdada Jain Institute of Pharmaceutical Education &amp; Research,</w:t>
      </w:r>
      <w:r>
        <w:rPr>
          <w:spacing w:val="-47"/>
        </w:rPr>
        <w:t> </w:t>
      </w:r>
      <w:r>
        <w:rPr/>
        <w:t>Jamner, Jalgaon,</w:t>
      </w:r>
      <w:r>
        <w:rPr>
          <w:spacing w:val="1"/>
        </w:rPr>
        <w:t> </w:t>
      </w:r>
      <w:r>
        <w:rPr/>
        <w:t>India -</w:t>
      </w:r>
      <w:r>
        <w:rPr>
          <w:spacing w:val="-2"/>
        </w:rPr>
        <w:t> </w:t>
      </w:r>
      <w:r>
        <w:rPr/>
        <w:t>424206.</w:t>
      </w:r>
    </w:p>
    <w:p>
      <w:pPr>
        <w:pStyle w:val="BodyText"/>
        <w:spacing w:line="229" w:lineRule="exact"/>
        <w:ind w:left="140"/>
      </w:pPr>
      <w:r>
        <w:rPr/>
        <w:t>E-mail:</w:t>
      </w:r>
      <w:r>
        <w:rPr>
          <w:spacing w:val="-4"/>
        </w:rPr>
        <w:t> </w:t>
      </w:r>
      <w:hyperlink r:id="rId7">
        <w:r>
          <w:rPr/>
          <w:t>pratapbhalerao7@gmail.com</w:t>
        </w:r>
      </w:hyperlink>
    </w:p>
    <w:p>
      <w:pPr>
        <w:spacing w:after="0" w:line="229" w:lineRule="exact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225</w:t>
      </w:r>
    </w:p>
    <w:p>
      <w:pPr>
        <w:spacing w:after="0"/>
        <w:jc w:val="right"/>
        <w:rPr>
          <w:sz w:val="24"/>
        </w:rPr>
        <w:sectPr>
          <w:footerReference w:type="default" r:id="rId8"/>
          <w:pgSz w:w="11910" w:h="16840"/>
          <w:pgMar w:footer="748" w:header="0" w:top="620" w:bottom="940" w:left="1300" w:right="1320"/>
          <w:cols w:num="2" w:equalWidth="0">
            <w:col w:w="7582" w:space="40"/>
            <w:col w:w="166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9"/>
        <w:jc w:val="both"/>
      </w:pPr>
      <w:r>
        <w:rPr/>
        <w:t>administered 3-4 times a day. The objective of the</w:t>
      </w:r>
      <w:r>
        <w:rPr>
          <w:spacing w:val="1"/>
        </w:rPr>
        <w:t> </w:t>
      </w:r>
      <w:r>
        <w:rPr/>
        <w:t>present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develop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Domperidone</w:t>
      </w:r>
      <w:r>
        <w:rPr>
          <w:spacing w:val="1"/>
        </w:rPr>
        <w:t> </w:t>
      </w:r>
      <w:r>
        <w:rPr/>
        <w:t>maleate and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study the effect of</w:t>
      </w:r>
      <w:r>
        <w:rPr>
          <w:spacing w:val="1"/>
        </w:rPr>
        <w:t> </w:t>
      </w:r>
      <w:r>
        <w:rPr/>
        <w:t>functionality differences of superdisintegrant on the</w:t>
      </w:r>
      <w:r>
        <w:rPr>
          <w:spacing w:val="-47"/>
        </w:rPr>
        <w:t> </w:t>
      </w:r>
      <w:r>
        <w:rPr/>
        <w:t>tablet properties as well as to improve the patient</w:t>
      </w:r>
      <w:r>
        <w:rPr>
          <w:spacing w:val="1"/>
        </w:rPr>
        <w:t> </w:t>
      </w:r>
      <w:r>
        <w:rPr/>
        <w:t>compliance without compromising the therapeutic</w:t>
      </w:r>
      <w:r>
        <w:rPr>
          <w:spacing w:val="1"/>
        </w:rPr>
        <w:t> </w:t>
      </w:r>
      <w:r>
        <w:rPr/>
        <w:t>efficacy.</w:t>
      </w:r>
    </w:p>
    <w:p>
      <w:pPr>
        <w:pStyle w:val="BodyText"/>
        <w:spacing w:before="3"/>
        <w:rPr>
          <w:sz w:val="23"/>
        </w:rPr>
      </w:pPr>
    </w:p>
    <w:p>
      <w:pPr>
        <w:pStyle w:val="Heading2"/>
        <w:spacing w:before="1"/>
        <w:jc w:val="both"/>
      </w:pPr>
      <w:r>
        <w:rPr/>
        <w:t>Material and</w:t>
      </w:r>
      <w:r>
        <w:rPr>
          <w:spacing w:val="-4"/>
        </w:rPr>
        <w:t> </w:t>
      </w:r>
      <w:r>
        <w:rPr/>
        <w:t>method</w:t>
      </w:r>
    </w:p>
    <w:p>
      <w:pPr>
        <w:pStyle w:val="BodyText"/>
        <w:spacing w:line="276" w:lineRule="auto" w:before="34"/>
        <w:ind w:left="140" w:right="40"/>
        <w:jc w:val="both"/>
      </w:pPr>
      <w:r>
        <w:rPr/>
        <w:t>Domperidone</w:t>
      </w:r>
      <w:r>
        <w:rPr>
          <w:spacing w:val="1"/>
        </w:rPr>
        <w:t> </w:t>
      </w:r>
      <w:r>
        <w:rPr/>
        <w:t>maleate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gift</w:t>
      </w:r>
      <w:r>
        <w:rPr>
          <w:spacing w:val="-47"/>
        </w:rPr>
        <w:t> </w:t>
      </w:r>
      <w:r>
        <w:rPr/>
        <w:t>sample from Lubrizol Corporation, Mumbai. Also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like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K100M,</w:t>
      </w:r>
      <w:r>
        <w:rPr>
          <w:spacing w:val="1"/>
        </w:rPr>
        <w:t> </w:t>
      </w:r>
      <w:r>
        <w:rPr/>
        <w:t>Metolose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superdisintegrant like croscarmellose sodium and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as</w:t>
      </w:r>
      <w:r>
        <w:rPr>
          <w:spacing w:val="51"/>
        </w:rPr>
        <w:t> </w:t>
      </w:r>
      <w:r>
        <w:rPr/>
        <w:t>gift</w:t>
      </w:r>
      <w:r>
        <w:rPr>
          <w:spacing w:val="-47"/>
        </w:rPr>
        <w:t> </w:t>
      </w:r>
      <w:r>
        <w:rPr/>
        <w:t>sample from Lubrizol Corporation, Mumbai other</w:t>
      </w:r>
      <w:r>
        <w:rPr>
          <w:spacing w:val="1"/>
        </w:rPr>
        <w:t> </w:t>
      </w:r>
      <w:r>
        <w:rPr/>
        <w:t>reagent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chemicals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grade.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1"/>
        </w:rPr>
        <w:t> </w:t>
      </w:r>
      <w:r>
        <w:rPr/>
        <w:t>of IR</w:t>
      </w:r>
      <w:r>
        <w:rPr>
          <w:spacing w:val="-1"/>
        </w:rPr>
        <w:t> </w:t>
      </w:r>
      <w:r>
        <w:rPr/>
        <w:t>layer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IR layer containing 10mg of domperidone maleate</w:t>
      </w:r>
      <w:r>
        <w:rPr>
          <w:spacing w:val="1"/>
        </w:rPr>
        <w:t> </w:t>
      </w:r>
      <w:r>
        <w:rPr/>
        <w:t>and super disintegrant like croscarmellose sodium,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wet</w:t>
      </w:r>
      <w:r>
        <w:rPr>
          <w:spacing w:val="1"/>
        </w:rPr>
        <w:t> </w:t>
      </w:r>
      <w:r>
        <w:rPr/>
        <w:t>granulation method as per given formulae. Weight</w:t>
      </w:r>
      <w:r>
        <w:rPr>
          <w:spacing w:val="1"/>
        </w:rPr>
        <w:t> </w:t>
      </w:r>
      <w:r>
        <w:rPr/>
        <w:t>accurate all ingredient and pass through sieve No.</w:t>
      </w:r>
      <w:r>
        <w:rPr>
          <w:spacing w:val="1"/>
        </w:rPr>
        <w:t> </w:t>
      </w:r>
      <w:r>
        <w:rPr/>
        <w:t>80 then sunset yellow lake and PVP K-30 dissolved</w:t>
      </w:r>
      <w:r>
        <w:rPr>
          <w:spacing w:val="-47"/>
        </w:rPr>
        <w:t> </w:t>
      </w:r>
      <w:r>
        <w:rPr/>
        <w:t>in water. The binder solution was mixed with the</w:t>
      </w:r>
      <w:r>
        <w:rPr>
          <w:spacing w:val="1"/>
        </w:rPr>
        <w:t> </w:t>
      </w:r>
      <w:r>
        <w:rPr/>
        <w:t>powder mixture to form a damp mass. The mass</w:t>
      </w:r>
      <w:r>
        <w:rPr>
          <w:spacing w:val="1"/>
        </w:rPr>
        <w:t> </w:t>
      </w:r>
      <w:r>
        <w:rPr/>
        <w:t>was passed through sieve no. 16 and dried at 40°c</w:t>
      </w:r>
      <w:r>
        <w:rPr>
          <w:spacing w:val="1"/>
        </w:rPr>
        <w:t> </w:t>
      </w:r>
      <w:r>
        <w:rPr/>
        <w:t>for 30 minutes. The granules were then lubricated</w:t>
      </w:r>
      <w:r>
        <w:rPr>
          <w:spacing w:val="1"/>
        </w:rPr>
        <w:t> </w:t>
      </w:r>
      <w:r>
        <w:rPr/>
        <w:t>using talc and magnesium stearate. Finally granules</w:t>
      </w:r>
      <w:r>
        <w:rPr>
          <w:spacing w:val="-47"/>
        </w:rPr>
        <w:t> </w:t>
      </w:r>
      <w:r>
        <w:rPr/>
        <w:t>were passed through sieve no.22 for the uniform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ready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compression.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Preparation</w:t>
      </w:r>
      <w:r>
        <w:rPr>
          <w:spacing w:val="-2"/>
        </w:rPr>
        <w:t> </w:t>
      </w:r>
      <w:r>
        <w:rPr/>
        <w:t>of SR</w:t>
      </w:r>
      <w:r>
        <w:rPr>
          <w:spacing w:val="-2"/>
        </w:rPr>
        <w:t> </w:t>
      </w:r>
      <w:r>
        <w:rPr/>
        <w:t>layer</w:t>
      </w:r>
    </w:p>
    <w:p>
      <w:pPr>
        <w:pStyle w:val="BodyText"/>
        <w:spacing w:line="276" w:lineRule="auto" w:before="30"/>
        <w:ind w:left="140" w:right="38"/>
        <w:jc w:val="both"/>
      </w:pPr>
      <w:r>
        <w:rPr/>
        <w:t>IR layer containing 20mg of domperidone maleate</w:t>
      </w:r>
      <w:r>
        <w:rPr>
          <w:spacing w:val="1"/>
        </w:rPr>
        <w:t> </w:t>
      </w:r>
      <w:r>
        <w:rPr/>
        <w:t>and polymer like HPMC K100M, Metolose were</w:t>
      </w:r>
      <w:r>
        <w:rPr>
          <w:spacing w:val="1"/>
        </w:rPr>
        <w:t> </w:t>
      </w:r>
      <w:r>
        <w:rPr/>
        <w:t>prepared by wet granulation method as per given</w:t>
      </w:r>
      <w:r>
        <w:rPr>
          <w:spacing w:val="1"/>
        </w:rPr>
        <w:t> </w:t>
      </w:r>
      <w:r>
        <w:rPr/>
        <w:t>formulae. Weight accurate all ingredient and pass</w:t>
      </w:r>
      <w:r>
        <w:rPr>
          <w:spacing w:val="1"/>
        </w:rPr>
        <w:t> </w:t>
      </w:r>
      <w:r>
        <w:rPr/>
        <w:t>through sieve No. 80 then PVP K-30 dissolved in</w:t>
      </w:r>
      <w:r>
        <w:rPr>
          <w:spacing w:val="1"/>
        </w:rPr>
        <w:t> </w:t>
      </w:r>
      <w:r>
        <w:rPr/>
        <w:t>water.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binder</w:t>
      </w:r>
      <w:r>
        <w:rPr>
          <w:spacing w:val="1"/>
        </w:rPr>
        <w:t> </w:t>
      </w:r>
      <w:r>
        <w:rPr/>
        <w:t>solution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mixed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 mixture to form a damp mass. The mass</w:t>
      </w:r>
      <w:r>
        <w:rPr>
          <w:spacing w:val="1"/>
        </w:rPr>
        <w:t> </w:t>
      </w:r>
      <w:r>
        <w:rPr/>
        <w:t>was passed through sieve no. 16 and dried at 40°c</w:t>
      </w:r>
      <w:r>
        <w:rPr>
          <w:spacing w:val="1"/>
        </w:rPr>
        <w:t> </w:t>
      </w:r>
      <w:r>
        <w:rPr/>
        <w:t>for 30 minutes. The granules were then lubricated</w:t>
      </w:r>
      <w:r>
        <w:rPr>
          <w:spacing w:val="1"/>
        </w:rPr>
        <w:t> </w:t>
      </w:r>
      <w:r>
        <w:rPr/>
        <w:t>using talc and magnesium stearate. Finally granules</w:t>
      </w:r>
      <w:r>
        <w:rPr>
          <w:spacing w:val="-47"/>
        </w:rPr>
        <w:t> </w:t>
      </w:r>
      <w:r>
        <w:rPr/>
        <w:t>were passed through sieve no.22 for the uniform</w:t>
      </w:r>
      <w:r>
        <w:rPr>
          <w:spacing w:val="1"/>
        </w:rPr>
        <w:t> </w:t>
      </w:r>
      <w:r>
        <w:rPr/>
        <w:t>size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particle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granules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ready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compression.</w:t>
      </w:r>
    </w:p>
    <w:p>
      <w:pPr>
        <w:pStyle w:val="BodyText"/>
        <w:spacing w:before="5"/>
        <w:rPr>
          <w:sz w:val="23"/>
        </w:rPr>
      </w:pPr>
    </w:p>
    <w:p>
      <w:pPr>
        <w:pStyle w:val="Heading3"/>
        <w:jc w:val="both"/>
      </w:pPr>
      <w:r>
        <w:rPr/>
        <w:t>Compression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bilayer</w:t>
      </w:r>
      <w:r>
        <w:rPr>
          <w:spacing w:val="-3"/>
        </w:rPr>
        <w:t> </w:t>
      </w:r>
      <w:r>
        <w:rPr/>
        <w:t>tablets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The granules were compressed into bilayer tablets</w:t>
      </w:r>
      <w:r>
        <w:rPr>
          <w:spacing w:val="1"/>
        </w:rPr>
        <w:t> </w:t>
      </w:r>
      <w:r>
        <w:rPr/>
        <w:t>using</w:t>
      </w:r>
      <w:r>
        <w:rPr>
          <w:spacing w:val="9"/>
        </w:rPr>
        <w:t> </w:t>
      </w:r>
      <w:r>
        <w:rPr/>
        <w:t>CIP</w:t>
      </w:r>
      <w:r>
        <w:rPr>
          <w:spacing w:val="11"/>
        </w:rPr>
        <w:t> </w:t>
      </w:r>
      <w:r>
        <w:rPr/>
        <w:t>LAB</w:t>
      </w:r>
      <w:r>
        <w:rPr>
          <w:spacing w:val="11"/>
        </w:rPr>
        <w:t> </w:t>
      </w:r>
      <w:r>
        <w:rPr/>
        <w:t>PRESS</w:t>
      </w:r>
      <w:r>
        <w:rPr>
          <w:spacing w:val="9"/>
        </w:rPr>
        <w:t> </w:t>
      </w:r>
      <w:r>
        <w:rPr/>
        <w:t>bilayer</w:t>
      </w:r>
      <w:r>
        <w:rPr>
          <w:spacing w:val="10"/>
        </w:rPr>
        <w:t> </w:t>
      </w:r>
      <w:r>
        <w:rPr/>
        <w:t>tablet</w:t>
      </w:r>
      <w:r>
        <w:rPr>
          <w:spacing w:val="9"/>
        </w:rPr>
        <w:t> </w:t>
      </w:r>
      <w:r>
        <w:rPr/>
        <w:t>punching</w:t>
      </w:r>
    </w:p>
    <w:p>
      <w:pPr>
        <w:pStyle w:val="BodyText"/>
        <w:spacing w:line="276" w:lineRule="auto" w:before="91"/>
        <w:ind w:left="140" w:right="122"/>
        <w:jc w:val="both"/>
      </w:pPr>
      <w:r>
        <w:rPr/>
        <w:br w:type="column"/>
      </w:r>
      <w:r>
        <w:rPr/>
        <w:t>machine with 9mm s/c punches. The SR layer was</w:t>
      </w:r>
      <w:r>
        <w:rPr>
          <w:spacing w:val="1"/>
        </w:rPr>
        <w:t> </w:t>
      </w:r>
      <w:r>
        <w:rPr/>
        <w:t>introduced</w:t>
      </w:r>
      <w:r>
        <w:rPr>
          <w:spacing w:val="1"/>
        </w:rPr>
        <w:t> </w:t>
      </w:r>
      <w:r>
        <w:rPr/>
        <w:t>first</w:t>
      </w:r>
      <w:r>
        <w:rPr>
          <w:spacing w:val="1"/>
        </w:rPr>
        <w:t> </w:t>
      </w:r>
      <w:r>
        <w:rPr/>
        <w:t>into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die</w:t>
      </w:r>
      <w:r>
        <w:rPr>
          <w:spacing w:val="1"/>
        </w:rPr>
        <w:t> </w:t>
      </w:r>
      <w:r>
        <w:rPr/>
        <w:t>cavity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slight</w:t>
      </w:r>
      <w:r>
        <w:rPr>
          <w:spacing w:val="1"/>
        </w:rPr>
        <w:t> </w:t>
      </w:r>
      <w:r>
        <w:rPr/>
        <w:t>compression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made.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IR</w:t>
      </w:r>
      <w:r>
        <w:rPr>
          <w:spacing w:val="1"/>
        </w:rPr>
        <w:t> </w:t>
      </w:r>
      <w:r>
        <w:rPr/>
        <w:t>layer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then</w:t>
      </w:r>
      <w:r>
        <w:rPr>
          <w:spacing w:val="1"/>
        </w:rPr>
        <w:t> </w:t>
      </w:r>
      <w:r>
        <w:rPr/>
        <w:t>introduced over the slightly compressed SR layer</w:t>
      </w:r>
      <w:r>
        <w:rPr>
          <w:spacing w:val="1"/>
        </w:rPr>
        <w:t> </w:t>
      </w:r>
      <w:r>
        <w:rPr/>
        <w:t>and final compression was made to get the bilayer</w:t>
      </w:r>
      <w:r>
        <w:rPr>
          <w:spacing w:val="1"/>
        </w:rPr>
        <w:t> </w:t>
      </w:r>
      <w:r>
        <w:rPr/>
        <w:t>tablets.</w:t>
      </w:r>
    </w:p>
    <w:p>
      <w:pPr>
        <w:pStyle w:val="BodyText"/>
        <w:spacing w:before="3"/>
        <w:rPr>
          <w:sz w:val="23"/>
        </w:rPr>
      </w:pPr>
    </w:p>
    <w:p>
      <w:pPr>
        <w:pStyle w:val="Heading3"/>
        <w:spacing w:line="278" w:lineRule="auto" w:before="1"/>
        <w:ind w:right="1214"/>
        <w:jc w:val="both"/>
      </w:pPr>
      <w:r>
        <w:rPr/>
        <w:t>Physical evaluation of bilayer tablet</w:t>
      </w:r>
      <w:r>
        <w:rPr>
          <w:spacing w:val="-47"/>
        </w:rPr>
        <w:t> </w:t>
      </w:r>
      <w:r>
        <w:rPr/>
        <w:t>Weight variation</w:t>
      </w:r>
    </w:p>
    <w:p>
      <w:pPr>
        <w:pStyle w:val="BodyText"/>
        <w:spacing w:line="276" w:lineRule="auto"/>
        <w:ind w:left="140" w:right="121"/>
        <w:jc w:val="both"/>
      </w:pPr>
      <w:r>
        <w:rPr/>
        <w:t>Randomly</w:t>
      </w:r>
      <w:r>
        <w:rPr>
          <w:spacing w:val="1"/>
        </w:rPr>
        <w:t> </w:t>
      </w:r>
      <w:r>
        <w:rPr/>
        <w:t>selected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weighed</w:t>
      </w:r>
      <w:r>
        <w:rPr>
          <w:spacing w:val="1"/>
        </w:rPr>
        <w:t> </w:t>
      </w:r>
      <w:r>
        <w:rPr/>
        <w:t>individually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electronic</w:t>
      </w:r>
      <w:r>
        <w:rPr>
          <w:spacing w:val="1"/>
        </w:rPr>
        <w:t> </w:t>
      </w:r>
      <w:r>
        <w:rPr/>
        <w:t>balance</w:t>
      </w:r>
      <w:r>
        <w:rPr>
          <w:spacing w:val="1"/>
        </w:rPr>
        <w:t> </w:t>
      </w:r>
      <w:r>
        <w:rPr/>
        <w:t>(Wensar</w:t>
      </w:r>
      <w:r>
        <w:rPr>
          <w:spacing w:val="1"/>
        </w:rPr>
        <w:t> </w:t>
      </w:r>
      <w:r>
        <w:rPr/>
        <w:t>PGP200)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values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reported</w:t>
      </w:r>
      <w:r>
        <w:rPr>
          <w:spacing w:val="51"/>
        </w:rPr>
        <w:t> </w:t>
      </w:r>
      <w:r>
        <w:rPr/>
        <w:t>in</w:t>
      </w:r>
      <w:r>
        <w:rPr>
          <w:spacing w:val="1"/>
        </w:rPr>
        <w:t> </w:t>
      </w:r>
      <w:r>
        <w:rPr/>
        <w:t>milligram.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average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noted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standard deviation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calculated.</w:t>
      </w:r>
    </w:p>
    <w:p>
      <w:pPr>
        <w:pStyle w:val="BodyText"/>
        <w:spacing w:before="7"/>
        <w:rPr>
          <w:sz w:val="22"/>
        </w:rPr>
      </w:pPr>
    </w:p>
    <w:p>
      <w:pPr>
        <w:pStyle w:val="Heading3"/>
        <w:jc w:val="both"/>
      </w:pPr>
      <w:r>
        <w:rPr/>
        <w:t>Thickness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diameter</w:t>
      </w:r>
    </w:p>
    <w:p>
      <w:pPr>
        <w:pStyle w:val="BodyText"/>
        <w:spacing w:line="276" w:lineRule="auto" w:before="30"/>
        <w:ind w:left="140" w:right="119"/>
        <w:jc w:val="both"/>
      </w:pPr>
      <w:r>
        <w:rPr/>
        <w:t>Thickness and diameter of the tablet was measured</w:t>
      </w:r>
      <w:r>
        <w:rPr>
          <w:spacing w:val="1"/>
        </w:rPr>
        <w:t> </w:t>
      </w:r>
      <w:r>
        <w:rPr/>
        <w:t>by Vernier caliper in mm. thickness and diameter is</w:t>
      </w:r>
      <w:r>
        <w:rPr>
          <w:spacing w:val="-47"/>
        </w:rPr>
        <w:t> </w:t>
      </w:r>
      <w:r>
        <w:rPr/>
        <w:t>essential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consumer</w:t>
      </w:r>
      <w:r>
        <w:rPr>
          <w:spacing w:val="1"/>
        </w:rPr>
        <w:t> </w:t>
      </w:r>
      <w:r>
        <w:rPr/>
        <w:t>acceptance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tablet</w:t>
      </w:r>
      <w:r>
        <w:rPr>
          <w:spacing w:val="-47"/>
        </w:rPr>
        <w:t> </w:t>
      </w:r>
      <w:r>
        <w:rPr/>
        <w:t>uniformity.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Hardness</w:t>
      </w:r>
    </w:p>
    <w:p>
      <w:pPr>
        <w:pStyle w:val="BodyText"/>
        <w:spacing w:line="276" w:lineRule="auto" w:before="30"/>
        <w:ind w:left="140" w:right="120"/>
        <w:jc w:val="both"/>
      </w:pPr>
      <w:r>
        <w:rPr/>
        <w:t>The</w:t>
      </w:r>
      <w:r>
        <w:rPr>
          <w:spacing w:val="1"/>
        </w:rPr>
        <w:t> </w:t>
      </w:r>
      <w:r>
        <w:rPr/>
        <w:t>Monsanto</w:t>
      </w:r>
      <w:r>
        <w:rPr>
          <w:spacing w:val="1"/>
        </w:rPr>
        <w:t> </w:t>
      </w:r>
      <w:r>
        <w:rPr/>
        <w:t>hardness</w:t>
      </w:r>
      <w:r>
        <w:rPr>
          <w:spacing w:val="1"/>
        </w:rPr>
        <w:t> </w:t>
      </w:r>
      <w:r>
        <w:rPr/>
        <w:t>tester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determine the tablet hardness. The value of the load</w:t>
      </w:r>
      <w:r>
        <w:rPr>
          <w:spacing w:val="-47"/>
        </w:rPr>
        <w:t> </w:t>
      </w:r>
      <w:r>
        <w:rPr/>
        <w:t>at that point gives a measure of the hardness of the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which was</w:t>
      </w:r>
      <w:r>
        <w:rPr>
          <w:spacing w:val="-2"/>
        </w:rPr>
        <w:t> </w:t>
      </w:r>
      <w:r>
        <w:rPr/>
        <w:t>expressed in</w:t>
      </w:r>
      <w:r>
        <w:rPr>
          <w:spacing w:val="1"/>
        </w:rPr>
        <w:t> </w:t>
      </w:r>
      <w:r>
        <w:rPr/>
        <w:t>kg/cm</w:t>
      </w:r>
      <w:r>
        <w:rPr>
          <w:vertAlign w:val="superscript"/>
        </w:rPr>
        <w:t>2</w:t>
      </w:r>
      <w:r>
        <w:rPr>
          <w:vertAlign w:val="baseline"/>
        </w:rPr>
        <w:t>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</w:pPr>
      <w:r>
        <w:rPr/>
        <w:t>Friability</w:t>
      </w:r>
    </w:p>
    <w:p>
      <w:pPr>
        <w:pStyle w:val="BodyText"/>
        <w:spacing w:line="276" w:lineRule="auto" w:before="32"/>
        <w:ind w:left="140" w:right="120"/>
        <w:jc w:val="both"/>
      </w:pPr>
      <w:r>
        <w:rPr/>
        <w:t>Tablet friability was measured by Roche friabilator.</w:t>
      </w:r>
      <w:r>
        <w:rPr>
          <w:spacing w:val="-47"/>
        </w:rPr>
        <w:t> </w:t>
      </w:r>
      <w:r>
        <w:rPr/>
        <w:t>The</w:t>
      </w:r>
      <w:r>
        <w:rPr>
          <w:spacing w:val="1"/>
        </w:rPr>
        <w:t> </w:t>
      </w:r>
      <w:r>
        <w:rPr/>
        <w:t>pre-weighed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allowed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100</w:t>
      </w:r>
      <w:r>
        <w:rPr>
          <w:spacing w:val="1"/>
        </w:rPr>
        <w:t> </w:t>
      </w:r>
      <w:r>
        <w:rPr/>
        <w:t>revolutions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4</w:t>
      </w:r>
      <w:r>
        <w:rPr>
          <w:spacing w:val="1"/>
        </w:rPr>
        <w:t> </w:t>
      </w:r>
      <w:r>
        <w:rPr/>
        <w:t>min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dedusted.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percentage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loss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reweighing the tablets. The percent friability was</w:t>
      </w:r>
      <w:r>
        <w:rPr>
          <w:spacing w:val="1"/>
        </w:rPr>
        <w:t> </w:t>
      </w:r>
      <w:r>
        <w:rPr/>
        <w:t>then</w:t>
      </w:r>
      <w:r>
        <w:rPr>
          <w:spacing w:val="-2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by</w:t>
      </w:r>
    </w:p>
    <w:p>
      <w:pPr>
        <w:pStyle w:val="BodyText"/>
        <w:spacing w:line="230" w:lineRule="exact"/>
        <w:ind w:left="140"/>
      </w:pPr>
      <w:r>
        <w:rPr/>
        <w:t>%F</w:t>
      </w:r>
      <w:r>
        <w:rPr>
          <w:spacing w:val="-1"/>
        </w:rPr>
        <w:t> </w:t>
      </w:r>
      <w:r>
        <w:rPr/>
        <w:t>=</w:t>
      </w:r>
      <w:r>
        <w:rPr>
          <w:spacing w:val="-1"/>
        </w:rPr>
        <w:t> </w:t>
      </w:r>
      <w:r>
        <w:rPr/>
        <w:t>(W</w:t>
      </w:r>
      <w:r>
        <w:rPr>
          <w:vertAlign w:val="subscript"/>
        </w:rPr>
        <w:t>0</w:t>
      </w:r>
      <w:r>
        <w:rPr>
          <w:vertAlign w:val="baseline"/>
        </w:rPr>
        <w:t>-W)/W</w:t>
      </w:r>
      <w:r>
        <w:rPr>
          <w:vertAlign w:val="subscript"/>
        </w:rPr>
        <w:t>0</w:t>
      </w:r>
      <w:r>
        <w:rPr>
          <w:vertAlign w:val="baseline"/>
        </w:rPr>
        <w:t> X</w:t>
      </w:r>
      <w:r>
        <w:rPr>
          <w:spacing w:val="-1"/>
          <w:vertAlign w:val="baseline"/>
        </w:rPr>
        <w:t> </w:t>
      </w:r>
      <w:r>
        <w:rPr>
          <w:vertAlign w:val="baseline"/>
        </w:rPr>
        <w:t>100</w:t>
      </w:r>
    </w:p>
    <w:p>
      <w:pPr>
        <w:pStyle w:val="BodyText"/>
        <w:spacing w:before="34"/>
        <w:ind w:left="140"/>
      </w:pPr>
      <w:r>
        <w:rPr/>
        <w:t>Where,</w:t>
      </w:r>
    </w:p>
    <w:p>
      <w:pPr>
        <w:pStyle w:val="BodyText"/>
        <w:spacing w:before="34"/>
        <w:ind w:left="140"/>
      </w:pPr>
      <w:r>
        <w:rPr/>
        <w:t>W</w:t>
      </w:r>
      <w:r>
        <w:rPr>
          <w:vertAlign w:val="subscript"/>
        </w:rPr>
        <w:t>0</w:t>
      </w:r>
      <w:r>
        <w:rPr>
          <w:vertAlign w:val="baseline"/>
        </w:rPr>
        <w:t>-initial</w:t>
      </w:r>
      <w:r>
        <w:rPr>
          <w:spacing w:val="-1"/>
          <w:vertAlign w:val="baseline"/>
        </w:rPr>
        <w:t> </w:t>
      </w:r>
      <w:r>
        <w:rPr>
          <w:vertAlign w:val="baseline"/>
        </w:rPr>
        <w:t>weight</w:t>
      </w:r>
      <w:r>
        <w:rPr>
          <w:spacing w:val="-2"/>
          <w:vertAlign w:val="baseline"/>
        </w:rPr>
        <w:t> </w:t>
      </w:r>
      <w:r>
        <w:rPr>
          <w:vertAlign w:val="baseline"/>
        </w:rPr>
        <w:t>of</w:t>
      </w:r>
      <w:r>
        <w:rPr>
          <w:spacing w:val="-3"/>
          <w:vertAlign w:val="baseline"/>
        </w:rPr>
        <w:t> </w:t>
      </w:r>
      <w:r>
        <w:rPr>
          <w:vertAlign w:val="baseline"/>
        </w:rPr>
        <w:t>tablet,</w:t>
      </w:r>
    </w:p>
    <w:p>
      <w:pPr>
        <w:pStyle w:val="BodyText"/>
        <w:spacing w:before="34"/>
        <w:ind w:left="140"/>
      </w:pPr>
      <w:r>
        <w:rPr/>
        <w:t>W-</w:t>
      </w:r>
      <w:r>
        <w:rPr>
          <w:spacing w:val="-3"/>
        </w:rPr>
        <w:t> </w:t>
      </w:r>
      <w:r>
        <w:rPr/>
        <w:t>Weight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tablet</w:t>
      </w:r>
      <w:r>
        <w:rPr>
          <w:spacing w:val="-1"/>
        </w:rPr>
        <w:t> </w:t>
      </w:r>
      <w:r>
        <w:rPr/>
        <w:t>after test.</w:t>
      </w:r>
    </w:p>
    <w:p>
      <w:pPr>
        <w:pStyle w:val="BodyText"/>
        <w:spacing w:before="6"/>
        <w:rPr>
          <w:sz w:val="26"/>
        </w:rPr>
      </w:pPr>
    </w:p>
    <w:p>
      <w:pPr>
        <w:pStyle w:val="Heading3"/>
        <w:jc w:val="both"/>
      </w:pPr>
      <w:r>
        <w:rPr/>
        <w:t>Disintegration</w:t>
      </w:r>
      <w:r>
        <w:rPr>
          <w:spacing w:val="-4"/>
        </w:rPr>
        <w:t> </w:t>
      </w:r>
      <w:r>
        <w:rPr/>
        <w:t>time</w:t>
      </w:r>
    </w:p>
    <w:p>
      <w:pPr>
        <w:pStyle w:val="BodyText"/>
        <w:spacing w:line="273" w:lineRule="auto" w:before="30"/>
        <w:ind w:left="140" w:right="120"/>
        <w:jc w:val="both"/>
      </w:pPr>
      <w:r>
        <w:rPr/>
        <w:t>One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placed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each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six</w:t>
      </w:r>
      <w:r>
        <w:rPr>
          <w:spacing w:val="1"/>
        </w:rPr>
        <w:t> </w:t>
      </w:r>
      <w:r>
        <w:rPr/>
        <w:t>tubes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disintegration test apparatus. The test was carried</w:t>
      </w:r>
      <w:r>
        <w:rPr>
          <w:spacing w:val="1"/>
        </w:rPr>
        <w:t> </w:t>
      </w:r>
      <w:r>
        <w:rPr/>
        <w:t>out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37±2</w:t>
      </w:r>
      <w:r>
        <w:rPr>
          <w:position w:val="1"/>
        </w:rPr>
        <w:t>˚C</w:t>
      </w:r>
      <w:r>
        <w:rPr>
          <w:spacing w:val="1"/>
          <w:position w:val="1"/>
        </w:rPr>
        <w:t> </w:t>
      </w:r>
      <w:r>
        <w:rPr>
          <w:position w:val="1"/>
        </w:rPr>
        <w:t>according</w:t>
      </w:r>
      <w:r>
        <w:rPr>
          <w:spacing w:val="1"/>
          <w:position w:val="1"/>
        </w:rPr>
        <w:t> </w:t>
      </w:r>
      <w:r>
        <w:rPr>
          <w:position w:val="1"/>
        </w:rPr>
        <w:t>to</w:t>
      </w:r>
      <w:r>
        <w:rPr>
          <w:spacing w:val="1"/>
          <w:position w:val="1"/>
        </w:rPr>
        <w:t> </w:t>
      </w:r>
      <w:r>
        <w:rPr>
          <w:position w:val="1"/>
        </w:rPr>
        <w:t>USP</w:t>
      </w:r>
      <w:r>
        <w:rPr>
          <w:spacing w:val="1"/>
          <w:position w:val="1"/>
        </w:rPr>
        <w:t> </w:t>
      </w:r>
      <w:r>
        <w:rPr>
          <w:position w:val="1"/>
        </w:rPr>
        <w:t>XXII.</w:t>
      </w:r>
      <w:r>
        <w:rPr>
          <w:spacing w:val="1"/>
          <w:position w:val="1"/>
        </w:rPr>
        <w:t> </w:t>
      </w:r>
      <w:r>
        <w:rPr/>
        <w:t>Disintegration test apparatus was used without disc.</w:t>
      </w:r>
      <w:r>
        <w:rPr>
          <w:spacing w:val="-47"/>
        </w:rPr>
        <w:t> </w:t>
      </w:r>
      <w:r>
        <w:rPr/>
        <w:t>Time required for complete disintegration of tablet</w:t>
      </w:r>
      <w:r>
        <w:rPr>
          <w:spacing w:val="1"/>
        </w:rPr>
        <w:t> </w:t>
      </w:r>
      <w:r>
        <w:rPr/>
        <w:t>fragments through sieve (#10) was considered as a</w:t>
      </w:r>
      <w:r>
        <w:rPr>
          <w:spacing w:val="1"/>
        </w:rPr>
        <w:t> </w:t>
      </w:r>
      <w:r>
        <w:rPr/>
        <w:t>disintegration</w:t>
      </w:r>
      <w:r>
        <w:rPr>
          <w:spacing w:val="-2"/>
        </w:rPr>
        <w:t> </w:t>
      </w:r>
      <w:r>
        <w:rPr/>
        <w:t>time of</w:t>
      </w:r>
      <w:r>
        <w:rPr>
          <w:spacing w:val="-1"/>
        </w:rPr>
        <w:t> </w:t>
      </w:r>
      <w:r>
        <w:rPr/>
        <w:t>tablet.</w:t>
      </w:r>
    </w:p>
    <w:p>
      <w:pPr>
        <w:pStyle w:val="BodyText"/>
        <w:rPr>
          <w:sz w:val="24"/>
        </w:rPr>
      </w:pPr>
    </w:p>
    <w:p>
      <w:pPr>
        <w:pStyle w:val="Heading3"/>
        <w:jc w:val="both"/>
      </w:pPr>
      <w:r>
        <w:rPr/>
        <w:t>Content</w:t>
      </w:r>
      <w:r>
        <w:rPr>
          <w:spacing w:val="-4"/>
        </w:rPr>
        <w:t> </w:t>
      </w:r>
      <w:r>
        <w:rPr/>
        <w:t>uniformity</w:t>
      </w:r>
    </w:p>
    <w:p>
      <w:pPr>
        <w:pStyle w:val="BodyText"/>
        <w:spacing w:line="276" w:lineRule="auto" w:before="29"/>
        <w:ind w:left="140" w:right="118"/>
        <w:jc w:val="both"/>
      </w:pP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procedure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followed</w:t>
      </w:r>
      <w:r>
        <w:rPr>
          <w:spacing w:val="1"/>
        </w:rPr>
        <w:t> </w:t>
      </w:r>
      <w:r>
        <w:rPr/>
        <w:t>for</w:t>
      </w:r>
      <w:r>
        <w:rPr>
          <w:spacing w:val="1"/>
        </w:rPr>
        <w:t> </w:t>
      </w:r>
      <w:r>
        <w:rPr/>
        <w:t>content</w:t>
      </w:r>
      <w:r>
        <w:rPr>
          <w:spacing w:val="1"/>
        </w:rPr>
        <w:t> </w:t>
      </w:r>
      <w:r>
        <w:rPr/>
        <w:t>uniformity</w:t>
      </w:r>
      <w:r>
        <w:rPr>
          <w:spacing w:val="1"/>
        </w:rPr>
        <w:t> </w:t>
      </w:r>
      <w:r>
        <w:rPr/>
        <w:t>testing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described</w:t>
      </w:r>
      <w:r>
        <w:rPr>
          <w:spacing w:val="1"/>
        </w:rPr>
        <w:t> </w:t>
      </w:r>
      <w:r>
        <w:rPr/>
        <w:t>under</w:t>
      </w:r>
      <w:r>
        <w:rPr>
          <w:spacing w:val="1"/>
        </w:rPr>
        <w:t> </w:t>
      </w:r>
      <w:r>
        <w:rPr/>
        <w:t>assay</w:t>
      </w:r>
      <w:r>
        <w:rPr>
          <w:spacing w:val="1"/>
        </w:rPr>
        <w:t> </w:t>
      </w:r>
      <w:r>
        <w:rPr/>
        <w:t>procedure</w:t>
      </w:r>
      <w:r>
        <w:rPr>
          <w:spacing w:val="-1"/>
        </w:rPr>
        <w:t> </w:t>
      </w:r>
      <w:r>
        <w:rPr/>
        <w:t>for</w:t>
      </w:r>
      <w:r>
        <w:rPr>
          <w:spacing w:val="1"/>
        </w:rPr>
        <w:t> </w:t>
      </w:r>
      <w:r>
        <w:rPr/>
        <w:t>10 dosage units.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Heading1"/>
      </w:pPr>
      <w:r>
        <w:rPr/>
        <w:t>226</w:t>
      </w:r>
    </w:p>
    <w:p>
      <w:pPr>
        <w:spacing w:line="226" w:lineRule="exact" w:before="0"/>
        <w:ind w:left="776" w:right="75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spacing w:after="0"/>
        <w:rPr>
          <w:rFonts w:ascii="Palatino Linotype"/>
          <w:sz w:val="10"/>
        </w:rPr>
        <w:sectPr>
          <w:pgSz w:w="11910" w:h="16840"/>
          <w:pgMar w:header="0" w:footer="748" w:top="620" w:bottom="940" w:left="1300" w:right="1320"/>
        </w:sectPr>
      </w:pPr>
    </w:p>
    <w:p>
      <w:pPr>
        <w:pStyle w:val="Heading3"/>
        <w:spacing w:before="91"/>
        <w:jc w:val="both"/>
      </w:pPr>
      <w:r>
        <w:rPr/>
        <w:t>Drug</w:t>
      </w:r>
      <w:r>
        <w:rPr>
          <w:spacing w:val="-2"/>
        </w:rPr>
        <w:t> </w:t>
      </w:r>
      <w:r>
        <w:rPr/>
        <w:t>content</w:t>
      </w:r>
    </w:p>
    <w:p>
      <w:pPr>
        <w:pStyle w:val="BodyText"/>
        <w:spacing w:line="276" w:lineRule="auto" w:before="29"/>
        <w:ind w:left="140" w:right="40"/>
        <w:jc w:val="both"/>
      </w:pPr>
      <w:r>
        <w:rPr/>
        <w:t>10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selected</w:t>
      </w:r>
      <w:r>
        <w:rPr>
          <w:spacing w:val="50"/>
        </w:rPr>
        <w:t> </w:t>
      </w:r>
      <w:r>
        <w:rPr/>
        <w:t>and</w:t>
      </w:r>
      <w:r>
        <w:rPr>
          <w:spacing w:val="1"/>
        </w:rPr>
        <w:t> </w:t>
      </w:r>
      <w:r>
        <w:rPr/>
        <w:t>crushed using mortar and pestle. Powder equivalent</w:t>
      </w:r>
      <w:r>
        <w:rPr>
          <w:spacing w:val="-47"/>
        </w:rPr>
        <w:t> </w:t>
      </w:r>
      <w:r>
        <w:rPr/>
        <w:t>to the average weight of the tablet was weighed and</w:t>
      </w:r>
      <w:r>
        <w:rPr>
          <w:spacing w:val="-47"/>
        </w:rPr>
        <w:t> </w:t>
      </w:r>
      <w:r>
        <w:rPr/>
        <w:t>dissolved in 0.1 M HCl and diluted suitably. The</w:t>
      </w:r>
      <w:r>
        <w:rPr>
          <w:spacing w:val="1"/>
        </w:rPr>
        <w:t> </w:t>
      </w:r>
      <w:r>
        <w:rPr/>
        <w:t>concentration of drug in the samples was detected</w:t>
      </w:r>
      <w:r>
        <w:rPr>
          <w:spacing w:val="1"/>
        </w:rPr>
        <w:t> </w:t>
      </w:r>
      <w:r>
        <w:rPr/>
        <w:t>using</w:t>
      </w:r>
      <w:r>
        <w:rPr>
          <w:spacing w:val="-4"/>
        </w:rPr>
        <w:t> </w:t>
      </w:r>
      <w:r>
        <w:rPr/>
        <w:t>ultra</w:t>
      </w:r>
      <w:r>
        <w:rPr>
          <w:spacing w:val="-1"/>
        </w:rPr>
        <w:t> </w:t>
      </w:r>
      <w:r>
        <w:rPr/>
        <w:t>violet</w:t>
      </w:r>
      <w:r>
        <w:rPr>
          <w:spacing w:val="-3"/>
        </w:rPr>
        <w:t> </w:t>
      </w:r>
      <w:r>
        <w:rPr/>
        <w:t>(UV)-visible</w:t>
      </w:r>
      <w:r>
        <w:rPr>
          <w:spacing w:val="-2"/>
        </w:rPr>
        <w:t> </w:t>
      </w:r>
      <w:r>
        <w:rPr/>
        <w:t>spectrophotometer.</w:t>
      </w:r>
    </w:p>
    <w:p>
      <w:pPr>
        <w:pStyle w:val="BodyText"/>
        <w:spacing w:before="6"/>
        <w:rPr>
          <w:sz w:val="23"/>
        </w:rPr>
      </w:pPr>
    </w:p>
    <w:p>
      <w:pPr>
        <w:pStyle w:val="Heading3"/>
        <w:jc w:val="both"/>
      </w:pPr>
      <w:r>
        <w:rPr/>
        <w:t>Procedure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standard</w:t>
      </w:r>
      <w:r>
        <w:rPr>
          <w:spacing w:val="-3"/>
        </w:rPr>
        <w:t> </w:t>
      </w:r>
      <w:r>
        <w:rPr/>
        <w:t>curve</w:t>
      </w:r>
    </w:p>
    <w:p>
      <w:pPr>
        <w:pStyle w:val="BodyText"/>
        <w:spacing w:line="276" w:lineRule="auto" w:before="29"/>
        <w:ind w:left="140" w:right="38" w:firstLine="50"/>
        <w:jc w:val="both"/>
      </w:pPr>
      <w:r>
        <w:rPr/>
        <w:t>The first stock solution was prepared by dissolving</w:t>
      </w:r>
      <w:r>
        <w:rPr>
          <w:spacing w:val="-47"/>
        </w:rPr>
        <w:t> </w:t>
      </w:r>
      <w:r>
        <w:rPr/>
        <w:t>100 mg of Domperidone maleate in 100 ml of 0.1N</w:t>
      </w:r>
      <w:r>
        <w:rPr>
          <w:spacing w:val="-47"/>
        </w:rPr>
        <w:t> </w:t>
      </w:r>
      <w:r>
        <w:rPr/>
        <w:t>HCl (1mg/ml). From the second stock solution 5,</w:t>
      </w:r>
      <w:r>
        <w:rPr>
          <w:spacing w:val="1"/>
        </w:rPr>
        <w:t> </w:t>
      </w:r>
      <w:r>
        <w:rPr/>
        <w:t>10, 15, 20, 25, 30 μg/ml dilutions were prepared.</w:t>
      </w:r>
      <w:r>
        <w:rPr>
          <w:spacing w:val="1"/>
        </w:rPr>
        <w:t> </w:t>
      </w:r>
      <w:r>
        <w:rPr/>
        <w:t>The</w:t>
      </w:r>
      <w:r>
        <w:rPr>
          <w:spacing w:val="35"/>
        </w:rPr>
        <w:t> </w:t>
      </w:r>
      <w:r>
        <w:rPr/>
        <w:t>absorbance</w:t>
      </w:r>
      <w:r>
        <w:rPr>
          <w:spacing w:val="36"/>
        </w:rPr>
        <w:t> </w:t>
      </w:r>
      <w:r>
        <w:rPr/>
        <w:t>of</w:t>
      </w:r>
      <w:r>
        <w:rPr>
          <w:spacing w:val="35"/>
        </w:rPr>
        <w:t> </w:t>
      </w:r>
      <w:r>
        <w:rPr/>
        <w:t>each</w:t>
      </w:r>
      <w:r>
        <w:rPr>
          <w:spacing w:val="35"/>
        </w:rPr>
        <w:t> </w:t>
      </w:r>
      <w:r>
        <w:rPr/>
        <w:t>sample</w:t>
      </w:r>
      <w:r>
        <w:rPr>
          <w:spacing w:val="38"/>
        </w:rPr>
        <w:t> </w:t>
      </w:r>
      <w:r>
        <w:rPr/>
        <w:t>was</w:t>
      </w:r>
      <w:r>
        <w:rPr>
          <w:spacing w:val="38"/>
        </w:rPr>
        <w:t> </w:t>
      </w:r>
      <w:r>
        <w:rPr/>
        <w:t>measured</w:t>
      </w:r>
      <w:r>
        <w:rPr>
          <w:spacing w:val="36"/>
        </w:rPr>
        <w:t> </w:t>
      </w:r>
      <w:r>
        <w:rPr/>
        <w:t>at</w:t>
      </w:r>
    </w:p>
    <w:p>
      <w:pPr>
        <w:pStyle w:val="BodyText"/>
        <w:spacing w:line="276" w:lineRule="auto"/>
        <w:ind w:left="140" w:right="43"/>
        <w:jc w:val="both"/>
      </w:pPr>
      <w:r>
        <w:rPr/>
        <w:t>280</w:t>
      </w:r>
      <w:r>
        <w:rPr>
          <w:spacing w:val="1"/>
        </w:rPr>
        <w:t> </w:t>
      </w:r>
      <w:r>
        <w:rPr/>
        <w:t>nm.</w:t>
      </w:r>
      <w:r>
        <w:rPr>
          <w:spacing w:val="1"/>
        </w:rPr>
        <w:t> </w:t>
      </w:r>
      <w:r>
        <w:rPr/>
        <w:t>Standard</w:t>
      </w:r>
      <w:r>
        <w:rPr>
          <w:spacing w:val="1"/>
        </w:rPr>
        <w:t> </w:t>
      </w:r>
      <w:r>
        <w:rPr/>
        <w:t>curve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concentration</w:t>
      </w:r>
      <w:r>
        <w:rPr>
          <w:spacing w:val="1"/>
        </w:rPr>
        <w:t> </w:t>
      </w:r>
      <w:r>
        <w:rPr/>
        <w:t>vs.</w:t>
      </w:r>
      <w:r>
        <w:rPr>
          <w:spacing w:val="1"/>
        </w:rPr>
        <w:t> </w:t>
      </w:r>
      <w:r>
        <w:rPr/>
        <w:t>absorbance</w:t>
      </w:r>
      <w:r>
        <w:rPr>
          <w:spacing w:val="1"/>
        </w:rPr>
        <w:t> </w:t>
      </w:r>
      <w:r>
        <w:rPr/>
        <w:t>was</w:t>
      </w:r>
      <w:r>
        <w:rPr>
          <w:spacing w:val="-1"/>
        </w:rPr>
        <w:t> </w:t>
      </w:r>
      <w:r>
        <w:rPr/>
        <w:t>plotted.</w:t>
      </w:r>
    </w:p>
    <w:p>
      <w:pPr>
        <w:pStyle w:val="BodyText"/>
        <w:spacing w:before="4"/>
        <w:rPr>
          <w:sz w:val="23"/>
        </w:rPr>
      </w:pPr>
    </w:p>
    <w:p>
      <w:pPr>
        <w:pStyle w:val="Heading3"/>
        <w:jc w:val="both"/>
      </w:pPr>
      <w:r>
        <w:rPr/>
        <w:t>FT-IR</w:t>
      </w:r>
      <w:r>
        <w:rPr>
          <w:spacing w:val="-3"/>
        </w:rPr>
        <w:t> </w:t>
      </w:r>
      <w:r>
        <w:rPr/>
        <w:t>Analysis</w:t>
      </w:r>
    </w:p>
    <w:p>
      <w:pPr>
        <w:pStyle w:val="BodyText"/>
        <w:spacing w:line="276" w:lineRule="auto" w:before="31"/>
        <w:ind w:left="140" w:right="38"/>
        <w:jc w:val="both"/>
      </w:pPr>
      <w:r>
        <w:rPr/>
        <w:t>The FT-IR spectrum of Domperidone maleate was</w:t>
      </w:r>
      <w:r>
        <w:rPr>
          <w:spacing w:val="1"/>
        </w:rPr>
        <w:t> </w:t>
      </w:r>
      <w:r>
        <w:rPr/>
        <w:t>recorded using FTIR spectrophotometer using KBr</w:t>
      </w:r>
      <w:r>
        <w:rPr>
          <w:spacing w:val="1"/>
        </w:rPr>
        <w:t> </w:t>
      </w:r>
      <w:r>
        <w:rPr/>
        <w:t>pellet</w:t>
      </w:r>
      <w:r>
        <w:rPr>
          <w:spacing w:val="1"/>
        </w:rPr>
        <w:t> </w:t>
      </w:r>
      <w:r>
        <w:rPr/>
        <w:t>technique.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–Excipient</w:t>
      </w:r>
      <w:r>
        <w:rPr>
          <w:spacing w:val="1"/>
        </w:rPr>
        <w:t> </w:t>
      </w:r>
      <w:r>
        <w:rPr/>
        <w:t>compatibility</w:t>
      </w:r>
      <w:r>
        <w:rPr>
          <w:spacing w:val="1"/>
        </w:rPr>
        <w:t> </w:t>
      </w:r>
      <w:r>
        <w:rPr/>
        <w:t>study was done by FT-IR analysis. FT-IR graph (of</w:t>
      </w:r>
      <w:r>
        <w:rPr>
          <w:spacing w:val="-47"/>
        </w:rPr>
        <w:t> </w:t>
      </w:r>
      <w:r>
        <w:rPr/>
        <w:t>pure</w:t>
      </w:r>
      <w:r>
        <w:rPr>
          <w:spacing w:val="1"/>
        </w:rPr>
        <w:t> </w:t>
      </w:r>
      <w:r>
        <w:rPr/>
        <w:t>drug,</w:t>
      </w:r>
      <w:r>
        <w:rPr>
          <w:spacing w:val="1"/>
        </w:rPr>
        <w:t> </w:t>
      </w:r>
      <w:r>
        <w:rPr/>
        <w:t>croscarmellose</w:t>
      </w:r>
      <w:r>
        <w:rPr>
          <w:spacing w:val="1"/>
        </w:rPr>
        <w:t> </w:t>
      </w:r>
      <w:r>
        <w:rPr/>
        <w:t>sodium,</w:t>
      </w:r>
      <w:r>
        <w:rPr>
          <w:spacing w:val="51"/>
        </w:rPr>
        <w:t> </w:t>
      </w:r>
      <w:r>
        <w:rPr/>
        <w:t>metolose,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their</w:t>
      </w:r>
      <w:r>
        <w:rPr>
          <w:spacing w:val="1"/>
        </w:rPr>
        <w:t> </w:t>
      </w:r>
      <w:r>
        <w:rPr/>
        <w:t>physical</w:t>
      </w:r>
      <w:r>
        <w:rPr>
          <w:spacing w:val="1"/>
        </w:rPr>
        <w:t> </w:t>
      </w:r>
      <w:r>
        <w:rPr/>
        <w:t>mixtures)</w:t>
      </w:r>
      <w:r>
        <w:rPr>
          <w:spacing w:val="1"/>
        </w:rPr>
        <w:t> </w:t>
      </w:r>
      <w:r>
        <w:rPr/>
        <w:t>comparison</w:t>
      </w:r>
      <w:r>
        <w:rPr>
          <w:spacing w:val="1"/>
        </w:rPr>
        <w:t> </w:t>
      </w:r>
      <w:r>
        <w:rPr/>
        <w:t>study</w:t>
      </w:r>
      <w:r>
        <w:rPr>
          <w:spacing w:val="1"/>
        </w:rPr>
        <w:t> </w:t>
      </w:r>
      <w:r>
        <w:rPr/>
        <w:t>has</w:t>
      </w:r>
      <w:r>
        <w:rPr>
          <w:spacing w:val="1"/>
        </w:rPr>
        <w:t> </w:t>
      </w:r>
      <w:r>
        <w:rPr/>
        <w:t>been</w:t>
      </w:r>
      <w:r>
        <w:rPr>
          <w:spacing w:val="1"/>
        </w:rPr>
        <w:t> </w:t>
      </w:r>
      <w:r>
        <w:rPr/>
        <w:t>done.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observing</w:t>
      </w:r>
      <w:r>
        <w:rPr>
          <w:spacing w:val="1"/>
        </w:rPr>
        <w:t> </w:t>
      </w:r>
      <w:r>
        <w:rPr/>
        <w:t>graph, shift in peak of pure drug due to polymer is</w:t>
      </w:r>
      <w:r>
        <w:rPr>
          <w:spacing w:val="1"/>
        </w:rPr>
        <w:t> </w:t>
      </w:r>
      <w:r>
        <w:rPr/>
        <w:t>observed to check the interaction. Thus, study gave</w:t>
      </w:r>
      <w:r>
        <w:rPr>
          <w:spacing w:val="1"/>
        </w:rPr>
        <w:t> </w:t>
      </w:r>
      <w:r>
        <w:rPr/>
        <w:t>compatibility</w:t>
      </w:r>
      <w:r>
        <w:rPr>
          <w:spacing w:val="-5"/>
        </w:rPr>
        <w:t> </w:t>
      </w:r>
      <w:r>
        <w:rPr/>
        <w:t>between</w:t>
      </w:r>
      <w:r>
        <w:rPr>
          <w:spacing w:val="-1"/>
        </w:rPr>
        <w:t> </w:t>
      </w:r>
      <w:r>
        <w:rPr/>
        <w:t>drug</w:t>
      </w:r>
      <w:r>
        <w:rPr>
          <w:spacing w:val="-2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polymer.</w:t>
      </w:r>
    </w:p>
    <w:p>
      <w:pPr>
        <w:spacing w:before="91"/>
        <w:ind w:left="140" w:right="0" w:firstLine="0"/>
        <w:jc w:val="both"/>
        <w:rPr>
          <w:b/>
          <w:sz w:val="20"/>
        </w:rPr>
      </w:pPr>
      <w:r>
        <w:rPr/>
        <w:br w:type="column"/>
      </w:r>
      <w:r>
        <w:rPr>
          <w:b/>
          <w:i/>
          <w:sz w:val="20"/>
        </w:rPr>
        <w:t>In</w:t>
      </w:r>
      <w:r>
        <w:rPr>
          <w:b/>
          <w:i/>
          <w:spacing w:val="-4"/>
          <w:sz w:val="20"/>
        </w:rPr>
        <w:t> </w:t>
      </w:r>
      <w:r>
        <w:rPr>
          <w:b/>
          <w:i/>
          <w:sz w:val="20"/>
        </w:rPr>
        <w:t>vitro-</w:t>
      </w:r>
      <w:r>
        <w:rPr>
          <w:b/>
          <w:i/>
          <w:spacing w:val="-2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Studies</w:t>
      </w:r>
    </w:p>
    <w:p>
      <w:pPr>
        <w:pStyle w:val="BodyText"/>
        <w:spacing w:line="276" w:lineRule="auto" w:before="29"/>
        <w:ind w:left="140" w:right="117" w:firstLine="50"/>
        <w:jc w:val="both"/>
      </w:pPr>
      <w:r>
        <w:rPr/>
        <w:t>The </w:t>
      </w:r>
      <w:r>
        <w:rPr>
          <w:i/>
        </w:rPr>
        <w:t>in vitro </w:t>
      </w:r>
      <w:r>
        <w:rPr/>
        <w:t>study of domperidone maleate bilayer</w:t>
      </w:r>
      <w:r>
        <w:rPr>
          <w:spacing w:val="1"/>
        </w:rPr>
        <w:t> </w:t>
      </w:r>
      <w:r>
        <w:rPr/>
        <w:t>tablets for a period of 12 hours was studied. The</w:t>
      </w:r>
      <w:r>
        <w:rPr>
          <w:spacing w:val="1"/>
        </w:rPr>
        <w:t> </w:t>
      </w:r>
      <w:r>
        <w:rPr/>
        <w:t>values obtained are shown in table. The </w:t>
      </w:r>
      <w:r>
        <w:rPr>
          <w:i/>
        </w:rPr>
        <w:t>in vitro</w:t>
      </w:r>
      <w:r>
        <w:rPr>
          <w:i/>
          <w:spacing w:val="1"/>
        </w:rPr>
        <w:t> </w:t>
      </w:r>
      <w:r>
        <w:rPr/>
        <w:t>dissolution study of domperidone maleate tablets</w:t>
      </w:r>
      <w:r>
        <w:rPr>
          <w:spacing w:val="1"/>
        </w:rPr>
        <w:t> </w:t>
      </w:r>
      <w:r>
        <w:rPr/>
        <w:t>was performed according to British Pharmacopoeia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USP</w:t>
      </w:r>
      <w:r>
        <w:rPr>
          <w:spacing w:val="1"/>
        </w:rPr>
        <w:t> </w:t>
      </w:r>
      <w:r>
        <w:rPr/>
        <w:t>apparatus</w:t>
      </w:r>
      <w:r>
        <w:rPr>
          <w:spacing w:val="1"/>
        </w:rPr>
        <w:t> </w:t>
      </w:r>
      <w:r>
        <w:rPr/>
        <w:t>II</w:t>
      </w:r>
      <w:r>
        <w:rPr>
          <w:spacing w:val="1"/>
        </w:rPr>
        <w:t> </w:t>
      </w:r>
      <w:r>
        <w:rPr/>
        <w:t>(model</w:t>
      </w:r>
      <w:r>
        <w:rPr>
          <w:spacing w:val="1"/>
        </w:rPr>
        <w:t> </w:t>
      </w:r>
      <w:r>
        <w:rPr/>
        <w:t>TDT-08L,</w:t>
      </w:r>
      <w:r>
        <w:rPr>
          <w:spacing w:val="1"/>
        </w:rPr>
        <w:t> </w:t>
      </w:r>
      <w:r>
        <w:rPr/>
        <w:t>Electrolab, Mumbai, India) fitted with paddles (50</w:t>
      </w:r>
      <w:r>
        <w:rPr>
          <w:spacing w:val="1"/>
        </w:rPr>
        <w:t> </w:t>
      </w:r>
      <w:r>
        <w:rPr/>
        <w:t>rpm) at 37 °C ± 0.5 °C and using hydrochloric acid</w:t>
      </w:r>
      <w:r>
        <w:rPr>
          <w:spacing w:val="1"/>
        </w:rPr>
        <w:t> </w:t>
      </w:r>
      <w:r>
        <w:rPr/>
        <w:t>(pH 1.2, 900 ml) as a dissolution medium for first</w:t>
      </w:r>
      <w:r>
        <w:rPr>
          <w:spacing w:val="1"/>
        </w:rPr>
        <w:t> </w:t>
      </w:r>
      <w:r>
        <w:rPr/>
        <w:t>two</w:t>
      </w:r>
      <w:r>
        <w:rPr>
          <w:spacing w:val="50"/>
        </w:rPr>
        <w:t> </w:t>
      </w:r>
      <w:r>
        <w:rPr/>
        <w:t>hours and 7.4 phosphate buffer solution for</w:t>
      </w:r>
      <w:r>
        <w:rPr>
          <w:spacing w:val="1"/>
        </w:rPr>
        <w:t> </w:t>
      </w:r>
      <w:r>
        <w:rPr/>
        <w:t>next 12hr</w:t>
      </w:r>
      <w:r>
        <w:rPr>
          <w:spacing w:val="50"/>
        </w:rPr>
        <w:t> </w:t>
      </w:r>
      <w:r>
        <w:rPr/>
        <w:t>. At the predetermined time interval, 5-</w:t>
      </w:r>
      <w:r>
        <w:rPr>
          <w:spacing w:val="1"/>
        </w:rPr>
        <w:t> </w:t>
      </w:r>
      <w:r>
        <w:rPr/>
        <w:t>ml samples were withdrawn filtered through a 0.45</w:t>
      </w:r>
      <w:r>
        <w:rPr>
          <w:spacing w:val="1"/>
        </w:rPr>
        <w:t> </w:t>
      </w:r>
      <w:r>
        <w:rPr/>
        <w:t>μm membrane filter diluted, and assayed at 280 nm</w:t>
      </w:r>
      <w:r>
        <w:rPr>
          <w:spacing w:val="-47"/>
        </w:rPr>
        <w:t> </w:t>
      </w:r>
      <w:r>
        <w:rPr/>
        <w:t>using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Shimadzu</w:t>
      </w:r>
      <w:r>
        <w:rPr>
          <w:spacing w:val="1"/>
        </w:rPr>
        <w:t> </w:t>
      </w:r>
      <w:r>
        <w:rPr/>
        <w:t>UV/Vis</w:t>
      </w:r>
      <w:r>
        <w:rPr>
          <w:spacing w:val="1"/>
        </w:rPr>
        <w:t> </w:t>
      </w:r>
      <w:r>
        <w:rPr/>
        <w:t>double-</w:t>
      </w:r>
      <w:r>
        <w:rPr>
          <w:spacing w:val="1"/>
        </w:rPr>
        <w:t> </w:t>
      </w:r>
      <w:r>
        <w:rPr/>
        <w:t>beam</w:t>
      </w:r>
      <w:r>
        <w:rPr>
          <w:spacing w:val="1"/>
        </w:rPr>
        <w:t> </w:t>
      </w:r>
      <w:r>
        <w:rPr/>
        <w:t>spectrophotometer</w:t>
      </w:r>
      <w:r>
        <w:rPr>
          <w:spacing w:val="1"/>
        </w:rPr>
        <w:t> </w:t>
      </w:r>
      <w:r>
        <w:rPr/>
        <w:t>(Shimadzu-1800,</w:t>
      </w:r>
      <w:r>
        <w:rPr>
          <w:spacing w:val="1"/>
        </w:rPr>
        <w:t> </w:t>
      </w:r>
      <w:r>
        <w:rPr/>
        <w:t>Japan).</w:t>
      </w:r>
      <w:r>
        <w:rPr>
          <w:spacing w:val="-47"/>
        </w:rPr>
        <w:t> </w:t>
      </w:r>
      <w:r>
        <w:rPr/>
        <w:t>Cumulative percentage drug release was 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equation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a</w:t>
      </w:r>
      <w:r>
        <w:rPr>
          <w:spacing w:val="50"/>
        </w:rPr>
        <w:t> </w:t>
      </w:r>
      <w:r>
        <w:rPr/>
        <w:t>calibration</w:t>
      </w:r>
      <w:r>
        <w:rPr>
          <w:spacing w:val="1"/>
        </w:rPr>
        <w:t> </w:t>
      </w:r>
      <w:r>
        <w:rPr/>
        <w:t>curve.</w:t>
      </w:r>
    </w:p>
    <w:p>
      <w:pPr>
        <w:pStyle w:val="BodyText"/>
        <w:spacing w:before="3"/>
        <w:rPr>
          <w:sz w:val="23"/>
        </w:rPr>
      </w:pPr>
    </w:p>
    <w:p>
      <w:pPr>
        <w:spacing w:before="0"/>
        <w:ind w:left="140" w:right="0" w:firstLine="0"/>
        <w:jc w:val="both"/>
        <w:rPr>
          <w:b/>
          <w:sz w:val="22"/>
        </w:rPr>
      </w:pPr>
      <w:r>
        <w:rPr>
          <w:b/>
          <w:sz w:val="22"/>
        </w:rPr>
        <w:t>Result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discussion</w:t>
      </w:r>
    </w:p>
    <w:p>
      <w:pPr>
        <w:pStyle w:val="BodyText"/>
        <w:spacing w:line="276" w:lineRule="auto" w:before="35"/>
        <w:ind w:left="140" w:right="118" w:firstLine="50"/>
        <w:jc w:val="both"/>
      </w:pPr>
      <w:r>
        <w:rPr/>
        <w:t>Domperidone maleate was prepared with various</w:t>
      </w:r>
      <w:r>
        <w:rPr>
          <w:spacing w:val="1"/>
        </w:rPr>
        <w:t> </w:t>
      </w:r>
      <w:r>
        <w:rPr/>
        <w:t>concentrations of superdisintegrants: Sodium starch</w:t>
      </w:r>
      <w:r>
        <w:rPr>
          <w:spacing w:val="-47"/>
        </w:rPr>
        <w:t> </w:t>
      </w:r>
      <w:r>
        <w:rPr/>
        <w:t>glycolate,</w:t>
      </w:r>
      <w:r>
        <w:rPr>
          <w:spacing w:val="1"/>
        </w:rPr>
        <w:t> </w:t>
      </w:r>
      <w:r>
        <w:rPr/>
        <w:t>Crosscarmellose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polymer</w:t>
      </w:r>
      <w:r>
        <w:rPr>
          <w:spacing w:val="-47"/>
        </w:rPr>
        <w:t> </w:t>
      </w:r>
      <w:r>
        <w:rPr/>
        <w:t>like HPMC K100M, metolose and other excipients</w:t>
      </w:r>
      <w:r>
        <w:rPr>
          <w:spacing w:val="1"/>
        </w:rPr>
        <w:t> </w:t>
      </w:r>
      <w:r>
        <w:rPr/>
        <w:t>Starch,</w:t>
      </w:r>
      <w:r>
        <w:rPr>
          <w:spacing w:val="1"/>
        </w:rPr>
        <w:t> </w:t>
      </w:r>
      <w:r>
        <w:rPr/>
        <w:t>Microcrystalline</w:t>
      </w:r>
      <w:r>
        <w:rPr>
          <w:spacing w:val="1"/>
        </w:rPr>
        <w:t> </w:t>
      </w:r>
      <w:r>
        <w:rPr/>
        <w:t>cellulose,</w:t>
      </w:r>
      <w:r>
        <w:rPr>
          <w:spacing w:val="1"/>
        </w:rPr>
        <w:t> </w:t>
      </w:r>
      <w:r>
        <w:rPr/>
        <w:t>Magnesium</w:t>
      </w:r>
      <w:r>
        <w:rPr>
          <w:spacing w:val="1"/>
        </w:rPr>
        <w:t> </w:t>
      </w:r>
      <w:r>
        <w:rPr/>
        <w:t>stearate, talc were used in the formulation for both</w:t>
      </w:r>
      <w:r>
        <w:rPr>
          <w:spacing w:val="1"/>
        </w:rPr>
        <w:t> </w:t>
      </w:r>
      <w:r>
        <w:rPr/>
        <w:t>layer ( Table</w:t>
      </w:r>
      <w:r>
        <w:rPr>
          <w:spacing w:val="1"/>
        </w:rPr>
        <w:t> </w:t>
      </w:r>
      <w:r>
        <w:rPr/>
        <w:t>No. 1,2).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4" w:space="538"/>
            <w:col w:w="4418"/>
          </w:cols>
        </w:sectPr>
      </w:pPr>
    </w:p>
    <w:p>
      <w:pPr>
        <w:pStyle w:val="BodyText"/>
        <w:rPr>
          <w:sz w:val="11"/>
        </w:rPr>
      </w:pPr>
    </w:p>
    <w:p>
      <w:pPr>
        <w:pStyle w:val="Heading3"/>
        <w:spacing w:before="91" w:after="37"/>
        <w:ind w:left="774" w:right="75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Composition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various</w:t>
      </w:r>
      <w:r>
        <w:rPr>
          <w:spacing w:val="-3"/>
        </w:rPr>
        <w:t> </w:t>
      </w:r>
      <w:r>
        <w:rPr/>
        <w:t>batches</w:t>
      </w:r>
      <w:r>
        <w:rPr>
          <w:spacing w:val="-4"/>
        </w:rPr>
        <w:t> </w:t>
      </w:r>
      <w:r>
        <w:rPr/>
        <w:t>of</w:t>
      </w:r>
      <w:r>
        <w:rPr>
          <w:spacing w:val="-2"/>
        </w:rPr>
        <w:t> </w:t>
      </w:r>
      <w:r>
        <w:rPr/>
        <w:t>domperidone maleate</w:t>
      </w:r>
      <w:r>
        <w:rPr>
          <w:spacing w:val="-2"/>
        </w:rPr>
        <w:t> </w:t>
      </w:r>
      <w:r>
        <w:rPr/>
        <w:t>IR</w:t>
      </w:r>
      <w:r>
        <w:rPr>
          <w:spacing w:val="-2"/>
        </w:rPr>
        <w:t> </w:t>
      </w:r>
      <w:r>
        <w:rPr/>
        <w:t>layer</w:t>
      </w:r>
    </w:p>
    <w:tbl>
      <w:tblPr>
        <w:tblW w:w="0" w:type="auto"/>
        <w:jc w:val="left"/>
        <w:tblInd w:w="2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88"/>
        <w:gridCol w:w="622"/>
        <w:gridCol w:w="621"/>
        <w:gridCol w:w="622"/>
        <w:gridCol w:w="619"/>
      </w:tblGrid>
      <w:tr>
        <w:trPr>
          <w:trHeight w:val="208" w:hRule="atLeast"/>
        </w:trPr>
        <w:tc>
          <w:tcPr>
            <w:tcW w:w="2688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920" w:right="918"/>
              <w:rPr>
                <w:b/>
                <w:sz w:val="18"/>
              </w:rPr>
            </w:pPr>
            <w:r>
              <w:rPr>
                <w:b/>
                <w:sz w:val="18"/>
              </w:rPr>
              <w:t>Ingredient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6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IR1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IR2</w:t>
            </w:r>
          </w:p>
        </w:tc>
        <w:tc>
          <w:tcPr>
            <w:tcW w:w="62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6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IR3</w:t>
            </w:r>
          </w:p>
        </w:tc>
        <w:tc>
          <w:tcPr>
            <w:tcW w:w="6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line="185" w:lineRule="exact" w:before="3"/>
              <w:ind w:left="162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IR4</w:t>
            </w:r>
          </w:p>
        </w:tc>
      </w:tr>
      <w:tr>
        <w:trPr>
          <w:trHeight w:val="206" w:hRule="atLeast"/>
        </w:trPr>
        <w:tc>
          <w:tcPr>
            <w:tcW w:w="2688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jc w:val="left"/>
              <w:rPr>
                <w:sz w:val="18"/>
              </w:rPr>
            </w:pPr>
            <w:r>
              <w:rPr>
                <w:sz w:val="18"/>
              </w:rPr>
              <w:t>Domperidone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maleate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2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6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87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</w:tr>
      <w:tr>
        <w:trPr>
          <w:trHeight w:val="206" w:hRule="atLeast"/>
        </w:trPr>
        <w:tc>
          <w:tcPr>
            <w:tcW w:w="2688" w:type="dxa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Starch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  <w:tc>
          <w:tcPr>
            <w:tcW w:w="619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25</w:t>
            </w:r>
          </w:p>
        </w:tc>
      </w:tr>
      <w:tr>
        <w:trPr>
          <w:trHeight w:val="207" w:hRule="atLeast"/>
        </w:trPr>
        <w:tc>
          <w:tcPr>
            <w:tcW w:w="2688" w:type="dxa"/>
          </w:tcPr>
          <w:p>
            <w:pPr>
              <w:pStyle w:val="TableParagraph"/>
              <w:spacing w:line="188" w:lineRule="exact"/>
              <w:jc w:val="left"/>
              <w:rPr>
                <w:sz w:val="18"/>
              </w:rPr>
            </w:pPr>
            <w:r>
              <w:rPr>
                <w:sz w:val="18"/>
              </w:rPr>
              <w:t>Microcrystalline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cellulose PH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101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54.75</w:t>
            </w:r>
          </w:p>
        </w:tc>
        <w:tc>
          <w:tcPr>
            <w:tcW w:w="621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54.25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54.75</w:t>
            </w:r>
          </w:p>
        </w:tc>
        <w:tc>
          <w:tcPr>
            <w:tcW w:w="619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54.25</w:t>
            </w:r>
          </w:p>
        </w:tc>
      </w:tr>
      <w:tr>
        <w:trPr>
          <w:trHeight w:val="207" w:hRule="atLeast"/>
        </w:trPr>
        <w:tc>
          <w:tcPr>
            <w:tcW w:w="2688" w:type="dxa"/>
          </w:tcPr>
          <w:p>
            <w:pPr>
              <w:pStyle w:val="TableParagraph"/>
              <w:spacing w:line="188" w:lineRule="exact"/>
              <w:jc w:val="left"/>
              <w:rPr>
                <w:sz w:val="18"/>
              </w:rPr>
            </w:pPr>
            <w:r>
              <w:rPr>
                <w:sz w:val="18"/>
              </w:rPr>
              <w:t>Croscarmellose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sodium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21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19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</w:tr>
      <w:tr>
        <w:trPr>
          <w:trHeight w:val="206" w:hRule="atLeast"/>
        </w:trPr>
        <w:tc>
          <w:tcPr>
            <w:tcW w:w="2688" w:type="dxa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Sodium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starch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glycolate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-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19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3.5</w:t>
            </w:r>
          </w:p>
        </w:tc>
      </w:tr>
      <w:tr>
        <w:trPr>
          <w:trHeight w:val="206" w:hRule="atLeast"/>
        </w:trPr>
        <w:tc>
          <w:tcPr>
            <w:tcW w:w="2688" w:type="dxa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PVP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K-30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19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7" w:hRule="atLeast"/>
        </w:trPr>
        <w:tc>
          <w:tcPr>
            <w:tcW w:w="2688" w:type="dxa"/>
          </w:tcPr>
          <w:p>
            <w:pPr>
              <w:pStyle w:val="TableParagraph"/>
              <w:spacing w:line="188" w:lineRule="exact"/>
              <w:jc w:val="left"/>
              <w:rPr>
                <w:sz w:val="18"/>
              </w:rPr>
            </w:pPr>
            <w:r>
              <w:rPr>
                <w:sz w:val="18"/>
              </w:rPr>
              <w:t>Sunset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yellow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lake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  <w:tc>
          <w:tcPr>
            <w:tcW w:w="621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  <w:tc>
          <w:tcPr>
            <w:tcW w:w="619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0.25</w:t>
            </w:r>
          </w:p>
        </w:tc>
      </w:tr>
      <w:tr>
        <w:trPr>
          <w:trHeight w:val="207" w:hRule="atLeast"/>
        </w:trPr>
        <w:tc>
          <w:tcPr>
            <w:tcW w:w="2688" w:type="dxa"/>
          </w:tcPr>
          <w:p>
            <w:pPr>
              <w:pStyle w:val="TableParagraph"/>
              <w:spacing w:line="188" w:lineRule="exact"/>
              <w:jc w:val="left"/>
              <w:rPr>
                <w:sz w:val="18"/>
              </w:rPr>
            </w:pPr>
            <w:r>
              <w:rPr>
                <w:sz w:val="18"/>
              </w:rPr>
              <w:t>Purified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water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q.s.</w:t>
            </w:r>
          </w:p>
        </w:tc>
        <w:tc>
          <w:tcPr>
            <w:tcW w:w="621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q.s.</w:t>
            </w:r>
          </w:p>
        </w:tc>
        <w:tc>
          <w:tcPr>
            <w:tcW w:w="622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q.s.</w:t>
            </w:r>
          </w:p>
        </w:tc>
        <w:tc>
          <w:tcPr>
            <w:tcW w:w="619" w:type="dxa"/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q.s.</w:t>
            </w:r>
          </w:p>
        </w:tc>
      </w:tr>
      <w:tr>
        <w:trPr>
          <w:trHeight w:val="206" w:hRule="atLeast"/>
        </w:trPr>
        <w:tc>
          <w:tcPr>
            <w:tcW w:w="2688" w:type="dxa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Magnesium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stearate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  <w:tc>
          <w:tcPr>
            <w:tcW w:w="619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3</w:t>
            </w:r>
          </w:p>
        </w:tc>
      </w:tr>
      <w:tr>
        <w:trPr>
          <w:trHeight w:val="206" w:hRule="atLeast"/>
        </w:trPr>
        <w:tc>
          <w:tcPr>
            <w:tcW w:w="2688" w:type="dxa"/>
          </w:tcPr>
          <w:p>
            <w:pPr>
              <w:pStyle w:val="TableParagraph"/>
              <w:spacing w:line="186" w:lineRule="exact"/>
              <w:jc w:val="left"/>
              <w:rPr>
                <w:sz w:val="18"/>
              </w:rPr>
            </w:pPr>
            <w:r>
              <w:rPr>
                <w:sz w:val="18"/>
              </w:rPr>
              <w:t>Talc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7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21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22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  <w:tc>
          <w:tcPr>
            <w:tcW w:w="619" w:type="dxa"/>
          </w:tcPr>
          <w:p>
            <w:pPr>
              <w:pStyle w:val="TableParagraph"/>
              <w:spacing w:line="186" w:lineRule="exact"/>
              <w:ind w:left="105"/>
              <w:jc w:val="left"/>
              <w:rPr>
                <w:sz w:val="18"/>
              </w:rPr>
            </w:pPr>
            <w:r>
              <w:rPr>
                <w:w w:val="100"/>
                <w:sz w:val="18"/>
              </w:rPr>
              <w:t>2</w:t>
            </w:r>
          </w:p>
        </w:tc>
      </w:tr>
      <w:tr>
        <w:trPr>
          <w:trHeight w:val="208" w:hRule="atLeast"/>
        </w:trPr>
        <w:tc>
          <w:tcPr>
            <w:tcW w:w="2688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jc w:val="left"/>
              <w:rPr>
                <w:sz w:val="18"/>
              </w:rPr>
            </w:pPr>
            <w:r>
              <w:rPr>
                <w:sz w:val="18"/>
              </w:rPr>
              <w:t>Total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weight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2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6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88" w:lineRule="exact"/>
              <w:ind w:left="105"/>
              <w:jc w:val="left"/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</w:tr>
    </w:tbl>
    <w:p>
      <w:pPr>
        <w:pStyle w:val="BodyText"/>
        <w:ind w:left="2093"/>
      </w:pPr>
      <w:r>
        <w:rPr/>
        <w:t>*</w:t>
      </w:r>
      <w:r>
        <w:rPr>
          <w:spacing w:val="-6"/>
        </w:rPr>
        <w:t> </w:t>
      </w:r>
      <w:r>
        <w:rPr/>
        <w:t>All</w:t>
      </w:r>
      <w:r>
        <w:rPr>
          <w:spacing w:val="-2"/>
        </w:rPr>
        <w:t> </w:t>
      </w:r>
      <w:r>
        <w:rPr/>
        <w:t>quantities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mg.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spacing w:after="37"/>
        <w:ind w:left="773" w:right="75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02:</w:t>
      </w:r>
      <w:r>
        <w:rPr>
          <w:spacing w:val="-1"/>
        </w:rPr>
        <w:t> </w:t>
      </w:r>
      <w:r>
        <w:rPr/>
        <w:t>Composition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various</w:t>
      </w:r>
      <w:r>
        <w:rPr>
          <w:spacing w:val="-4"/>
        </w:rPr>
        <w:t> </w:t>
      </w:r>
      <w:r>
        <w:rPr/>
        <w:t>batches</w:t>
      </w:r>
      <w:r>
        <w:rPr>
          <w:spacing w:val="-4"/>
        </w:rPr>
        <w:t> </w:t>
      </w:r>
      <w:r>
        <w:rPr/>
        <w:t>of</w:t>
      </w:r>
      <w:r>
        <w:rPr>
          <w:spacing w:val="-1"/>
        </w:rPr>
        <w:t> </w:t>
      </w:r>
      <w:r>
        <w:rPr/>
        <w:t>domperidone maleate</w:t>
      </w:r>
      <w:r>
        <w:rPr>
          <w:spacing w:val="-2"/>
        </w:rPr>
        <w:t> </w:t>
      </w:r>
      <w:r>
        <w:rPr/>
        <w:t>SR</w:t>
      </w:r>
      <w:r>
        <w:rPr>
          <w:spacing w:val="-3"/>
        </w:rPr>
        <w:t> </w:t>
      </w:r>
      <w:r>
        <w:rPr/>
        <w:t>layar.</w:t>
      </w:r>
    </w:p>
    <w:tbl>
      <w:tblPr>
        <w:tblW w:w="0" w:type="auto"/>
        <w:jc w:val="left"/>
        <w:tblInd w:w="2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30"/>
        <w:gridCol w:w="519"/>
        <w:gridCol w:w="519"/>
        <w:gridCol w:w="471"/>
        <w:gridCol w:w="519"/>
      </w:tblGrid>
      <w:tr>
        <w:trPr>
          <w:trHeight w:val="225" w:hRule="atLeast"/>
        </w:trPr>
        <w:tc>
          <w:tcPr>
            <w:tcW w:w="173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484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Ingredient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7"/>
              <w:rPr>
                <w:b/>
                <w:sz w:val="17"/>
              </w:rPr>
            </w:pPr>
            <w:r>
              <w:rPr>
                <w:b/>
                <w:sz w:val="17"/>
              </w:rPr>
              <w:t>SR1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7" w:right="88"/>
              <w:rPr>
                <w:b/>
                <w:sz w:val="17"/>
              </w:rPr>
            </w:pPr>
            <w:r>
              <w:rPr>
                <w:b/>
                <w:sz w:val="17"/>
              </w:rPr>
              <w:t>SR2</w:t>
            </w:r>
          </w:p>
        </w:tc>
        <w:tc>
          <w:tcPr>
            <w:tcW w:w="47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86" w:right="42"/>
              <w:rPr>
                <w:b/>
                <w:sz w:val="17"/>
              </w:rPr>
            </w:pPr>
            <w:r>
              <w:rPr>
                <w:b/>
                <w:sz w:val="17"/>
              </w:rPr>
              <w:t>SR3</w:t>
            </w:r>
          </w:p>
        </w:tc>
        <w:tc>
          <w:tcPr>
            <w:tcW w:w="519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ind w:left="58"/>
              <w:jc w:val="left"/>
              <w:rPr>
                <w:b/>
                <w:sz w:val="17"/>
              </w:rPr>
            </w:pPr>
            <w:r>
              <w:rPr>
                <w:b/>
                <w:sz w:val="17"/>
              </w:rPr>
              <w:t>SR4</w:t>
            </w:r>
          </w:p>
        </w:tc>
      </w:tr>
      <w:tr>
        <w:trPr>
          <w:trHeight w:val="209" w:hRule="atLeast"/>
        </w:trPr>
        <w:tc>
          <w:tcPr>
            <w:tcW w:w="173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jc w:val="left"/>
              <w:rPr>
                <w:sz w:val="17"/>
              </w:rPr>
            </w:pPr>
            <w:r>
              <w:rPr>
                <w:sz w:val="17"/>
              </w:rPr>
              <w:t>Domperidone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maleate</w:t>
            </w:r>
          </w:p>
        </w:tc>
        <w:tc>
          <w:tcPr>
            <w:tcW w:w="5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87" w:right="88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87" w:right="87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47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86" w:right="42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  <w:tc>
          <w:tcPr>
            <w:tcW w:w="519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0" w:lineRule="exact"/>
              <w:ind w:left="195"/>
              <w:jc w:val="left"/>
              <w:rPr>
                <w:sz w:val="17"/>
              </w:rPr>
            </w:pPr>
            <w:r>
              <w:rPr>
                <w:sz w:val="17"/>
              </w:rPr>
              <w:t>20</w:t>
            </w:r>
          </w:p>
        </w:tc>
      </w:tr>
      <w:tr>
        <w:trPr>
          <w:trHeight w:val="225" w:hRule="atLeast"/>
        </w:trPr>
        <w:tc>
          <w:tcPr>
            <w:tcW w:w="1730" w:type="dxa"/>
          </w:tcPr>
          <w:p>
            <w:pPr>
              <w:pStyle w:val="TableParagraph"/>
              <w:spacing w:line="194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Starch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87" w:right="88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87" w:right="87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471" w:type="dxa"/>
          </w:tcPr>
          <w:p>
            <w:pPr>
              <w:pStyle w:val="TableParagraph"/>
              <w:spacing w:line="194" w:lineRule="exact" w:before="11"/>
              <w:ind w:left="86" w:right="42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195"/>
              <w:jc w:val="left"/>
              <w:rPr>
                <w:sz w:val="17"/>
              </w:rPr>
            </w:pPr>
            <w:r>
              <w:rPr>
                <w:sz w:val="17"/>
              </w:rPr>
              <w:t>25</w:t>
            </w:r>
          </w:p>
        </w:tc>
      </w:tr>
      <w:tr>
        <w:trPr>
          <w:trHeight w:val="224" w:hRule="atLeast"/>
        </w:trPr>
        <w:tc>
          <w:tcPr>
            <w:tcW w:w="1730" w:type="dxa"/>
          </w:tcPr>
          <w:p>
            <w:pPr>
              <w:pStyle w:val="TableParagraph"/>
              <w:spacing w:line="193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Lactose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monohydrate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87" w:right="86"/>
              <w:rPr>
                <w:sz w:val="17"/>
              </w:rPr>
            </w:pPr>
            <w:r>
              <w:rPr>
                <w:sz w:val="17"/>
              </w:rPr>
              <w:t>105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87" w:right="87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471" w:type="dxa"/>
          </w:tcPr>
          <w:p>
            <w:pPr>
              <w:pStyle w:val="TableParagraph"/>
              <w:spacing w:line="193" w:lineRule="exact" w:before="11"/>
              <w:ind w:left="86" w:right="39"/>
              <w:rPr>
                <w:sz w:val="17"/>
              </w:rPr>
            </w:pPr>
            <w:r>
              <w:rPr>
                <w:sz w:val="17"/>
              </w:rPr>
              <w:t>100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195"/>
              <w:jc w:val="left"/>
              <w:rPr>
                <w:sz w:val="17"/>
              </w:rPr>
            </w:pPr>
            <w:r>
              <w:rPr>
                <w:sz w:val="17"/>
              </w:rPr>
              <w:t>95</w:t>
            </w:r>
          </w:p>
        </w:tc>
      </w:tr>
      <w:tr>
        <w:trPr>
          <w:trHeight w:val="224" w:hRule="atLeast"/>
        </w:trPr>
        <w:tc>
          <w:tcPr>
            <w:tcW w:w="1730" w:type="dxa"/>
          </w:tcPr>
          <w:p>
            <w:pPr>
              <w:pStyle w:val="TableParagraph"/>
              <w:spacing w:line="194" w:lineRule="exact" w:before="10"/>
              <w:jc w:val="left"/>
              <w:rPr>
                <w:sz w:val="17"/>
              </w:rPr>
            </w:pPr>
            <w:r>
              <w:rPr>
                <w:sz w:val="17"/>
              </w:rPr>
              <w:t>HPMC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K100M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87" w:right="88"/>
              <w:rPr>
                <w:sz w:val="17"/>
              </w:rPr>
            </w:pPr>
            <w:r>
              <w:rPr>
                <w:sz w:val="17"/>
              </w:rPr>
              <w:t>40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87" w:right="87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471" w:type="dxa"/>
          </w:tcPr>
          <w:p>
            <w:pPr>
              <w:pStyle w:val="TableParagraph"/>
              <w:spacing w:line="194" w:lineRule="exact" w:before="10"/>
              <w:ind w:left="44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43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</w:tr>
      <w:tr>
        <w:trPr>
          <w:trHeight w:val="225" w:hRule="atLeast"/>
        </w:trPr>
        <w:tc>
          <w:tcPr>
            <w:tcW w:w="1730" w:type="dxa"/>
          </w:tcPr>
          <w:p>
            <w:pPr>
              <w:pStyle w:val="TableParagraph"/>
              <w:spacing w:line="194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Metolose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0" w:right="1"/>
              <w:rPr>
                <w:sz w:val="17"/>
              </w:rPr>
            </w:pPr>
            <w:r>
              <w:rPr>
                <w:w w:val="100"/>
                <w:sz w:val="17"/>
              </w:rPr>
              <w:t>-</w:t>
            </w:r>
          </w:p>
        </w:tc>
        <w:tc>
          <w:tcPr>
            <w:tcW w:w="471" w:type="dxa"/>
          </w:tcPr>
          <w:p>
            <w:pPr>
              <w:pStyle w:val="TableParagraph"/>
              <w:spacing w:line="194" w:lineRule="exact" w:before="11"/>
              <w:ind w:left="86" w:right="42"/>
              <w:rPr>
                <w:sz w:val="17"/>
              </w:rPr>
            </w:pPr>
            <w:r>
              <w:rPr>
                <w:sz w:val="17"/>
              </w:rPr>
              <w:t>45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195"/>
              <w:jc w:val="left"/>
              <w:rPr>
                <w:sz w:val="17"/>
              </w:rPr>
            </w:pPr>
            <w:r>
              <w:rPr>
                <w:sz w:val="17"/>
              </w:rPr>
              <w:t>50</w:t>
            </w:r>
          </w:p>
        </w:tc>
      </w:tr>
      <w:tr>
        <w:trPr>
          <w:trHeight w:val="224" w:hRule="atLeast"/>
        </w:trPr>
        <w:tc>
          <w:tcPr>
            <w:tcW w:w="1730" w:type="dxa"/>
          </w:tcPr>
          <w:p>
            <w:pPr>
              <w:pStyle w:val="TableParagraph"/>
              <w:spacing w:line="193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PVP</w:t>
            </w:r>
            <w:r>
              <w:rPr>
                <w:spacing w:val="-1"/>
                <w:sz w:val="17"/>
              </w:rPr>
              <w:t> </w:t>
            </w:r>
            <w:r>
              <w:rPr>
                <w:sz w:val="17"/>
              </w:rPr>
              <w:t>K-30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471" w:type="dxa"/>
          </w:tcPr>
          <w:p>
            <w:pPr>
              <w:pStyle w:val="TableParagraph"/>
              <w:spacing w:line="193" w:lineRule="exact" w:before="11"/>
              <w:ind w:left="44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43"/>
              <w:rPr>
                <w:sz w:val="17"/>
              </w:rPr>
            </w:pPr>
            <w:r>
              <w:rPr>
                <w:w w:val="100"/>
                <w:sz w:val="17"/>
              </w:rPr>
              <w:t>5</w:t>
            </w:r>
          </w:p>
        </w:tc>
      </w:tr>
      <w:tr>
        <w:trPr>
          <w:trHeight w:val="224" w:hRule="atLeast"/>
        </w:trPr>
        <w:tc>
          <w:tcPr>
            <w:tcW w:w="1730" w:type="dxa"/>
          </w:tcPr>
          <w:p>
            <w:pPr>
              <w:pStyle w:val="TableParagraph"/>
              <w:spacing w:line="194" w:lineRule="exact" w:before="10"/>
              <w:jc w:val="left"/>
              <w:rPr>
                <w:sz w:val="17"/>
              </w:rPr>
            </w:pPr>
            <w:r>
              <w:rPr>
                <w:sz w:val="17"/>
              </w:rPr>
              <w:t>Isopropyl</w:t>
            </w:r>
            <w:r>
              <w:rPr>
                <w:spacing w:val="-4"/>
                <w:sz w:val="17"/>
              </w:rPr>
              <w:t> </w:t>
            </w:r>
            <w:r>
              <w:rPr>
                <w:sz w:val="17"/>
              </w:rPr>
              <w:t>alcohol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87" w:right="85"/>
              <w:rPr>
                <w:sz w:val="17"/>
              </w:rPr>
            </w:pPr>
            <w:r>
              <w:rPr>
                <w:sz w:val="17"/>
              </w:rPr>
              <w:t>q.s.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87" w:right="87"/>
              <w:rPr>
                <w:sz w:val="17"/>
              </w:rPr>
            </w:pPr>
            <w:r>
              <w:rPr>
                <w:sz w:val="17"/>
              </w:rPr>
              <w:t>q.s.</w:t>
            </w:r>
          </w:p>
        </w:tc>
        <w:tc>
          <w:tcPr>
            <w:tcW w:w="471" w:type="dxa"/>
          </w:tcPr>
          <w:p>
            <w:pPr>
              <w:pStyle w:val="TableParagraph"/>
              <w:spacing w:line="194" w:lineRule="exact" w:before="10"/>
              <w:ind w:left="86" w:right="39"/>
              <w:rPr>
                <w:sz w:val="17"/>
              </w:rPr>
            </w:pPr>
            <w:r>
              <w:rPr>
                <w:sz w:val="17"/>
              </w:rPr>
              <w:t>q.s.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0"/>
              <w:ind w:left="0" w:right="115"/>
              <w:jc w:val="right"/>
              <w:rPr>
                <w:sz w:val="17"/>
              </w:rPr>
            </w:pPr>
            <w:r>
              <w:rPr>
                <w:sz w:val="17"/>
              </w:rPr>
              <w:t>q.s.</w:t>
            </w:r>
          </w:p>
        </w:tc>
      </w:tr>
      <w:tr>
        <w:trPr>
          <w:trHeight w:val="225" w:hRule="atLeast"/>
        </w:trPr>
        <w:tc>
          <w:tcPr>
            <w:tcW w:w="1730" w:type="dxa"/>
          </w:tcPr>
          <w:p>
            <w:pPr>
              <w:pStyle w:val="TableParagraph"/>
              <w:spacing w:line="194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Magnesium</w:t>
            </w:r>
            <w:r>
              <w:rPr>
                <w:spacing w:val="-5"/>
                <w:sz w:val="17"/>
              </w:rPr>
              <w:t> </w:t>
            </w:r>
            <w:r>
              <w:rPr>
                <w:sz w:val="17"/>
              </w:rPr>
              <w:t>stearate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471" w:type="dxa"/>
          </w:tcPr>
          <w:p>
            <w:pPr>
              <w:pStyle w:val="TableParagraph"/>
              <w:spacing w:line="194" w:lineRule="exact" w:before="11"/>
              <w:ind w:left="44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  <w:tc>
          <w:tcPr>
            <w:tcW w:w="519" w:type="dxa"/>
          </w:tcPr>
          <w:p>
            <w:pPr>
              <w:pStyle w:val="TableParagraph"/>
              <w:spacing w:line="194" w:lineRule="exact" w:before="11"/>
              <w:ind w:left="43"/>
              <w:rPr>
                <w:sz w:val="17"/>
              </w:rPr>
            </w:pPr>
            <w:r>
              <w:rPr>
                <w:w w:val="100"/>
                <w:sz w:val="17"/>
              </w:rPr>
              <w:t>3</w:t>
            </w:r>
          </w:p>
        </w:tc>
      </w:tr>
      <w:tr>
        <w:trPr>
          <w:trHeight w:val="224" w:hRule="atLeast"/>
        </w:trPr>
        <w:tc>
          <w:tcPr>
            <w:tcW w:w="1730" w:type="dxa"/>
          </w:tcPr>
          <w:p>
            <w:pPr>
              <w:pStyle w:val="TableParagraph"/>
              <w:spacing w:line="193" w:lineRule="exact" w:before="11"/>
              <w:jc w:val="left"/>
              <w:rPr>
                <w:sz w:val="17"/>
              </w:rPr>
            </w:pPr>
            <w:r>
              <w:rPr>
                <w:sz w:val="17"/>
              </w:rPr>
              <w:t>Talc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0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471" w:type="dxa"/>
          </w:tcPr>
          <w:p>
            <w:pPr>
              <w:pStyle w:val="TableParagraph"/>
              <w:spacing w:line="193" w:lineRule="exact" w:before="11"/>
              <w:ind w:left="44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  <w:tc>
          <w:tcPr>
            <w:tcW w:w="519" w:type="dxa"/>
          </w:tcPr>
          <w:p>
            <w:pPr>
              <w:pStyle w:val="TableParagraph"/>
              <w:spacing w:line="193" w:lineRule="exact" w:before="11"/>
              <w:ind w:left="43"/>
              <w:rPr>
                <w:sz w:val="17"/>
              </w:rPr>
            </w:pPr>
            <w:r>
              <w:rPr>
                <w:w w:val="100"/>
                <w:sz w:val="17"/>
              </w:rPr>
              <w:t>2</w:t>
            </w:r>
          </w:p>
        </w:tc>
      </w:tr>
      <w:tr>
        <w:trPr>
          <w:trHeight w:val="239" w:hRule="atLeast"/>
        </w:trPr>
        <w:tc>
          <w:tcPr>
            <w:tcW w:w="17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jc w:val="left"/>
              <w:rPr>
                <w:sz w:val="17"/>
              </w:rPr>
            </w:pPr>
            <w:r>
              <w:rPr>
                <w:sz w:val="17"/>
              </w:rPr>
              <w:t>Total</w:t>
            </w:r>
            <w:r>
              <w:rPr>
                <w:spacing w:val="-3"/>
                <w:sz w:val="17"/>
              </w:rPr>
              <w:t> </w:t>
            </w:r>
            <w:r>
              <w:rPr>
                <w:sz w:val="17"/>
              </w:rPr>
              <w:t>weight</w:t>
            </w: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87" w:right="86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87" w:right="87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47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86" w:right="39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  <w:tc>
          <w:tcPr>
            <w:tcW w:w="51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0"/>
              <w:ind w:left="0" w:right="106"/>
              <w:jc w:val="right"/>
              <w:rPr>
                <w:sz w:val="17"/>
              </w:rPr>
            </w:pPr>
            <w:r>
              <w:rPr>
                <w:sz w:val="17"/>
              </w:rPr>
              <w:t>200</w:t>
            </w:r>
          </w:p>
        </w:tc>
      </w:tr>
    </w:tbl>
    <w:p>
      <w:pPr>
        <w:pStyle w:val="BodyText"/>
        <w:ind w:left="2748"/>
      </w:pPr>
      <w:r>
        <w:rPr/>
        <w:t>*All</w:t>
      </w:r>
      <w:r>
        <w:rPr>
          <w:spacing w:val="-3"/>
        </w:rPr>
        <w:t> </w:t>
      </w:r>
      <w:r>
        <w:rPr/>
        <w:t>quantities</w:t>
      </w:r>
      <w:r>
        <w:rPr>
          <w:spacing w:val="-4"/>
        </w:rPr>
        <w:t> </w:t>
      </w:r>
      <w:r>
        <w:rPr/>
        <w:t>in</w:t>
      </w:r>
      <w:r>
        <w:rPr>
          <w:spacing w:val="-2"/>
        </w:rPr>
        <w:t> </w:t>
      </w:r>
      <w:r>
        <w:rPr/>
        <w:t>mg.</w:t>
      </w:r>
    </w:p>
    <w:p>
      <w:pPr>
        <w:spacing w:after="0"/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72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227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00" w:right="1320"/>
          <w:cols w:num="2" w:equalWidth="0">
            <w:col w:w="7582" w:space="40"/>
            <w:col w:w="166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line="276" w:lineRule="auto" w:before="91"/>
        <w:ind w:left="140" w:right="38"/>
        <w:jc w:val="both"/>
      </w:pPr>
      <w:r>
        <w:rPr/>
        <w:t>For each formulation, blend of drug and excipients</w:t>
      </w:r>
      <w:r>
        <w:rPr>
          <w:spacing w:val="1"/>
        </w:rPr>
        <w:t> </w:t>
      </w:r>
      <w:r>
        <w:rPr/>
        <w:t>were prepared and evaluated for various parameters</w:t>
      </w:r>
      <w:r>
        <w:rPr>
          <w:spacing w:val="-47"/>
        </w:rPr>
        <w:t> </w:t>
      </w:r>
      <w:r>
        <w:rPr/>
        <w:t>as</w:t>
      </w:r>
      <w:r>
        <w:rPr>
          <w:spacing w:val="1"/>
        </w:rPr>
        <w:t> </w:t>
      </w:r>
      <w:r>
        <w:rPr/>
        <w:t>explained</w:t>
      </w:r>
      <w:r>
        <w:rPr>
          <w:spacing w:val="1"/>
        </w:rPr>
        <w:t> </w:t>
      </w:r>
      <w:r>
        <w:rPr/>
        <w:t>earlier.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powder</w:t>
      </w:r>
      <w:r>
        <w:rPr>
          <w:spacing w:val="1"/>
        </w:rPr>
        <w:t> </w:t>
      </w:r>
      <w:r>
        <w:rPr/>
        <w:t>blend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compressed using wet granulation technique. Bulk</w:t>
      </w:r>
      <w:r>
        <w:rPr>
          <w:spacing w:val="1"/>
        </w:rPr>
        <w:t> </w:t>
      </w:r>
      <w:r>
        <w:rPr/>
        <w:t>density, was found in the range of 0.308-0.437g/ml</w:t>
      </w:r>
      <w:r>
        <w:rPr>
          <w:spacing w:val="1"/>
        </w:rPr>
        <w:t> </w:t>
      </w:r>
      <w:r>
        <w:rPr/>
        <w:t>and the tapped density between 0.390- 0.494 g/ml.</w:t>
      </w:r>
      <w:r>
        <w:rPr>
          <w:spacing w:val="1"/>
        </w:rPr>
        <w:t> </w:t>
      </w:r>
      <w:r>
        <w:rPr/>
        <w:t>The Hausner’s ratio and Compressibility index was</w:t>
      </w:r>
      <w:r>
        <w:rPr>
          <w:spacing w:val="-47"/>
        </w:rPr>
        <w:t> </w:t>
      </w:r>
      <w:r>
        <w:rPr/>
        <w:t>calculated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tapped</w:t>
      </w:r>
      <w:r>
        <w:rPr>
          <w:spacing w:val="1"/>
        </w:rPr>
        <w:t> </w:t>
      </w:r>
      <w:r>
        <w:rPr/>
        <w:t>density</w:t>
      </w:r>
      <w:r>
        <w:rPr>
          <w:spacing w:val="1"/>
        </w:rPr>
        <w:t> </w:t>
      </w:r>
      <w:r>
        <w:rPr/>
        <w:t>data.</w:t>
      </w:r>
      <w:r>
        <w:rPr>
          <w:spacing w:val="1"/>
        </w:rPr>
        <w:t> </w:t>
      </w:r>
      <w:r>
        <w:rPr/>
        <w:t>Hausner’s ratio for prepared formulation was found</w:t>
      </w:r>
      <w:r>
        <w:rPr>
          <w:spacing w:val="-47"/>
        </w:rPr>
        <w:t> </w:t>
      </w:r>
      <w:r>
        <w:rPr/>
        <w:t>to be</w:t>
      </w:r>
      <w:r>
        <w:rPr>
          <w:spacing w:val="-1"/>
        </w:rPr>
        <w:t> </w:t>
      </w:r>
      <w:r>
        <w:rPr/>
        <w:t>&lt;1.33 which</w:t>
      </w:r>
      <w:r>
        <w:rPr>
          <w:spacing w:val="-2"/>
        </w:rPr>
        <w:t> </w:t>
      </w:r>
      <w:r>
        <w:rPr/>
        <w:t>indicates</w:t>
      </w:r>
      <w:r>
        <w:rPr>
          <w:spacing w:val="-2"/>
        </w:rPr>
        <w:t> </w:t>
      </w:r>
      <w:r>
        <w:rPr/>
        <w:t>good flow</w:t>
      </w:r>
      <w:r>
        <w:rPr>
          <w:spacing w:val="-6"/>
        </w:rPr>
        <w:t> </w:t>
      </w:r>
      <w:r>
        <w:rPr/>
        <w:t>property.</w:t>
      </w:r>
    </w:p>
    <w:p>
      <w:pPr>
        <w:pStyle w:val="BodyText"/>
        <w:spacing w:line="276" w:lineRule="auto" w:before="91"/>
        <w:ind w:left="140" w:right="118"/>
        <w:jc w:val="both"/>
      </w:pPr>
      <w:r>
        <w:rPr/>
        <w:br w:type="column"/>
      </w:r>
      <w:r>
        <w:rPr/>
        <w:t>The compressibility index was found to be between</w:t>
      </w:r>
      <w:r>
        <w:rPr>
          <w:spacing w:val="-47"/>
        </w:rPr>
        <w:t> </w:t>
      </w:r>
      <w:r>
        <w:rPr/>
        <w:t>11.35%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25.35%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indicates</w:t>
      </w:r>
      <w:r>
        <w:rPr>
          <w:spacing w:val="1"/>
        </w:rPr>
        <w:t> </w:t>
      </w:r>
      <w:r>
        <w:rPr/>
        <w:t>good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property of the powder blend. The excellent flow</w:t>
      </w:r>
      <w:r>
        <w:rPr>
          <w:spacing w:val="1"/>
        </w:rPr>
        <w:t> </w:t>
      </w:r>
      <w:r>
        <w:rPr/>
        <w:t>property of the powder blend was also evidenced</w:t>
      </w:r>
      <w:r>
        <w:rPr>
          <w:spacing w:val="1"/>
        </w:rPr>
        <w:t> </w:t>
      </w:r>
      <w:r>
        <w:rPr/>
        <w:t>with angle of repose (ranging from 17.92˚- 24.14˚)</w:t>
      </w:r>
      <w:r>
        <w:rPr>
          <w:spacing w:val="1"/>
        </w:rPr>
        <w:t> </w:t>
      </w:r>
      <w:r>
        <w:rPr/>
        <w:t>which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near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25˚,</w:t>
      </w:r>
      <w:r>
        <w:rPr>
          <w:spacing w:val="1"/>
        </w:rPr>
        <w:t> </w:t>
      </w:r>
      <w:r>
        <w:rPr/>
        <w:t>indicating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flow</w:t>
      </w:r>
      <w:r>
        <w:rPr>
          <w:spacing w:val="1"/>
        </w:rPr>
        <w:t> </w:t>
      </w:r>
      <w:r>
        <w:rPr/>
        <w:t>property</w:t>
      </w:r>
      <w:r>
        <w:rPr>
          <w:spacing w:val="1"/>
        </w:rPr>
        <w:t> </w:t>
      </w:r>
      <w:r>
        <w:rPr/>
        <w:t>(Table</w:t>
      </w:r>
      <w:r>
        <w:rPr>
          <w:spacing w:val="1"/>
        </w:rPr>
        <w:t> </w:t>
      </w:r>
      <w:r>
        <w:rPr/>
        <w:t>No.</w:t>
      </w:r>
      <w:r>
        <w:rPr>
          <w:spacing w:val="1"/>
        </w:rPr>
        <w:t> </w:t>
      </w:r>
      <w:r>
        <w:rPr/>
        <w:t>3,4).</w:t>
      </w:r>
      <w:r>
        <w:rPr>
          <w:spacing w:val="1"/>
        </w:rPr>
        <w:t> </w:t>
      </w:r>
      <w:r>
        <w:rPr/>
        <w:t>Tablets</w:t>
      </w:r>
      <w:r>
        <w:rPr>
          <w:spacing w:val="1"/>
        </w:rPr>
        <w:t> </w:t>
      </w:r>
      <w:r>
        <w:rPr/>
        <w:t>were</w:t>
      </w:r>
      <w:r>
        <w:rPr>
          <w:spacing w:val="1"/>
        </w:rPr>
        <w:t> </w:t>
      </w:r>
      <w:r>
        <w:rPr/>
        <w:t>prepared</w:t>
      </w:r>
      <w:r>
        <w:rPr>
          <w:spacing w:val="-47"/>
        </w:rPr>
        <w:t> </w:t>
      </w:r>
      <w:r>
        <w:rPr/>
        <w:t>using wet granulation technique. Since the powder</w:t>
      </w:r>
      <w:r>
        <w:rPr>
          <w:spacing w:val="1"/>
        </w:rPr>
        <w:t> </w:t>
      </w:r>
      <w:r>
        <w:rPr/>
        <w:t>material was free flowing, tablets were obtained of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due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uniform</w:t>
      </w:r>
      <w:r>
        <w:rPr>
          <w:spacing w:val="1"/>
        </w:rPr>
        <w:t> </w:t>
      </w:r>
      <w:r>
        <w:rPr/>
        <w:t>die</w:t>
      </w:r>
      <w:r>
        <w:rPr>
          <w:spacing w:val="1"/>
        </w:rPr>
        <w:t> </w:t>
      </w:r>
      <w:r>
        <w:rPr/>
        <w:t>fill,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acceptable</w:t>
      </w:r>
      <w:r>
        <w:rPr>
          <w:spacing w:val="1"/>
        </w:rPr>
        <w:t> </w:t>
      </w:r>
      <w:r>
        <w:rPr/>
        <w:t>weight</w:t>
      </w:r>
      <w:r>
        <w:rPr>
          <w:spacing w:val="1"/>
        </w:rPr>
        <w:t> </w:t>
      </w:r>
      <w:r>
        <w:rPr/>
        <w:t>variations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per</w:t>
      </w:r>
      <w:r>
        <w:rPr>
          <w:spacing w:val="1"/>
        </w:rPr>
        <w:t> </w:t>
      </w:r>
      <w:r>
        <w:rPr/>
        <w:t>B.P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3" w:space="539"/>
            <w:col w:w="4418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Heading3"/>
        <w:spacing w:before="91" w:after="39"/>
        <w:ind w:left="774" w:right="75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2"/>
        </w:rPr>
        <w:t> </w:t>
      </w:r>
      <w:r>
        <w:rPr/>
        <w:t>03:</w:t>
      </w:r>
      <w:r>
        <w:rPr>
          <w:spacing w:val="46"/>
        </w:rPr>
        <w:t> </w:t>
      </w:r>
      <w:r>
        <w:rPr/>
        <w:t>Result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pre-compression</w:t>
      </w:r>
      <w:r>
        <w:rPr>
          <w:spacing w:val="-1"/>
        </w:rPr>
        <w:t> </w:t>
      </w:r>
      <w:r>
        <w:rPr/>
        <w:t>parameter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domperidone</w:t>
      </w:r>
      <w:r>
        <w:rPr>
          <w:spacing w:val="-1"/>
        </w:rPr>
        <w:t> </w:t>
      </w:r>
      <w:r>
        <w:rPr/>
        <w:t>maleate</w:t>
      </w:r>
      <w:r>
        <w:rPr>
          <w:spacing w:val="-2"/>
        </w:rPr>
        <w:t> </w:t>
      </w:r>
      <w:r>
        <w:rPr/>
        <w:t>IR</w:t>
      </w:r>
      <w:r>
        <w:rPr>
          <w:spacing w:val="-3"/>
        </w:rPr>
        <w:t> </w:t>
      </w:r>
      <w:r>
        <w:rPr/>
        <w:t>layer</w:t>
      </w:r>
    </w:p>
    <w:tbl>
      <w:tblPr>
        <w:tblW w:w="0" w:type="auto"/>
        <w:jc w:val="left"/>
        <w:tblInd w:w="2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52"/>
        <w:gridCol w:w="623"/>
        <w:gridCol w:w="621"/>
        <w:gridCol w:w="620"/>
        <w:gridCol w:w="617"/>
      </w:tblGrid>
      <w:tr>
        <w:trPr>
          <w:trHeight w:val="237" w:hRule="atLeast"/>
        </w:trPr>
        <w:tc>
          <w:tcPr>
            <w:tcW w:w="2252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2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Properties</w:t>
            </w:r>
          </w:p>
        </w:tc>
        <w:tc>
          <w:tcPr>
            <w:tcW w:w="62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0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IR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6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20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IR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617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0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IR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</w:p>
        </w:tc>
      </w:tr>
      <w:tr>
        <w:trPr>
          <w:trHeight w:val="224" w:hRule="atLeast"/>
        </w:trPr>
        <w:tc>
          <w:tcPr>
            <w:tcW w:w="2252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Tapped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(gm/cc)</w:t>
            </w:r>
          </w:p>
        </w:tc>
        <w:tc>
          <w:tcPr>
            <w:tcW w:w="62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0.390</w:t>
            </w:r>
          </w:p>
        </w:tc>
        <w:tc>
          <w:tcPr>
            <w:tcW w:w="62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8" w:right="86"/>
              <w:rPr>
                <w:sz w:val="18"/>
              </w:rPr>
            </w:pPr>
            <w:r>
              <w:rPr>
                <w:sz w:val="18"/>
              </w:rPr>
              <w:t>0.418</w:t>
            </w:r>
          </w:p>
        </w:tc>
        <w:tc>
          <w:tcPr>
            <w:tcW w:w="6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89" w:right="85"/>
              <w:rPr>
                <w:sz w:val="18"/>
              </w:rPr>
            </w:pPr>
            <w:r>
              <w:rPr>
                <w:sz w:val="18"/>
              </w:rPr>
              <w:t>0.493</w:t>
            </w:r>
          </w:p>
        </w:tc>
        <w:tc>
          <w:tcPr>
            <w:tcW w:w="617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0.481</w:t>
            </w:r>
          </w:p>
        </w:tc>
      </w:tr>
      <w:tr>
        <w:trPr>
          <w:trHeight w:val="237" w:hRule="atLeast"/>
        </w:trPr>
        <w:tc>
          <w:tcPr>
            <w:tcW w:w="2252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Bulk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density(gm/cc)</w:t>
            </w:r>
          </w:p>
        </w:tc>
        <w:tc>
          <w:tcPr>
            <w:tcW w:w="623" w:type="dxa"/>
          </w:tcPr>
          <w:p>
            <w:pPr>
              <w:pStyle w:val="TableParagraph"/>
              <w:spacing w:before="9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0.308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8" w:right="86"/>
              <w:rPr>
                <w:sz w:val="18"/>
              </w:rPr>
            </w:pPr>
            <w:r>
              <w:rPr>
                <w:sz w:val="18"/>
              </w:rPr>
              <w:t>0.312</w:t>
            </w:r>
          </w:p>
        </w:tc>
        <w:tc>
          <w:tcPr>
            <w:tcW w:w="620" w:type="dxa"/>
          </w:tcPr>
          <w:p>
            <w:pPr>
              <w:pStyle w:val="TableParagraph"/>
              <w:spacing w:before="9"/>
              <w:ind w:left="89" w:right="85"/>
              <w:rPr>
                <w:sz w:val="18"/>
              </w:rPr>
            </w:pPr>
            <w:r>
              <w:rPr>
                <w:sz w:val="18"/>
              </w:rPr>
              <w:t>0.437</w:t>
            </w:r>
          </w:p>
        </w:tc>
        <w:tc>
          <w:tcPr>
            <w:tcW w:w="617" w:type="dxa"/>
          </w:tcPr>
          <w:p>
            <w:pPr>
              <w:pStyle w:val="TableParagraph"/>
              <w:spacing w:before="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0.385</w:t>
            </w:r>
          </w:p>
        </w:tc>
      </w:tr>
      <w:tr>
        <w:trPr>
          <w:trHeight w:val="238" w:hRule="atLeast"/>
        </w:trPr>
        <w:tc>
          <w:tcPr>
            <w:tcW w:w="2252" w:type="dxa"/>
          </w:tcPr>
          <w:p>
            <w:pPr>
              <w:pStyle w:val="TableParagraph"/>
              <w:spacing w:line="205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Compressibility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index (%)</w:t>
            </w:r>
          </w:p>
        </w:tc>
        <w:tc>
          <w:tcPr>
            <w:tcW w:w="623" w:type="dxa"/>
          </w:tcPr>
          <w:p>
            <w:pPr>
              <w:pStyle w:val="TableParagraph"/>
              <w:spacing w:before="9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21.02</w:t>
            </w:r>
          </w:p>
        </w:tc>
        <w:tc>
          <w:tcPr>
            <w:tcW w:w="621" w:type="dxa"/>
          </w:tcPr>
          <w:p>
            <w:pPr>
              <w:pStyle w:val="TableParagraph"/>
              <w:spacing w:before="9"/>
              <w:ind w:left="88" w:right="87"/>
              <w:rPr>
                <w:sz w:val="18"/>
              </w:rPr>
            </w:pPr>
            <w:r>
              <w:rPr>
                <w:sz w:val="18"/>
              </w:rPr>
              <w:t>25.35</w:t>
            </w:r>
          </w:p>
        </w:tc>
        <w:tc>
          <w:tcPr>
            <w:tcW w:w="620" w:type="dxa"/>
          </w:tcPr>
          <w:p>
            <w:pPr>
              <w:pStyle w:val="TableParagraph"/>
              <w:spacing w:before="9"/>
              <w:ind w:left="89" w:right="85"/>
              <w:rPr>
                <w:sz w:val="18"/>
              </w:rPr>
            </w:pPr>
            <w:r>
              <w:rPr>
                <w:sz w:val="18"/>
              </w:rPr>
              <w:t>11.35</w:t>
            </w:r>
          </w:p>
        </w:tc>
        <w:tc>
          <w:tcPr>
            <w:tcW w:w="617" w:type="dxa"/>
          </w:tcPr>
          <w:p>
            <w:pPr>
              <w:pStyle w:val="TableParagraph"/>
              <w:spacing w:before="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19.95</w:t>
            </w:r>
          </w:p>
        </w:tc>
      </w:tr>
      <w:tr>
        <w:trPr>
          <w:trHeight w:val="238" w:hRule="atLeast"/>
        </w:trPr>
        <w:tc>
          <w:tcPr>
            <w:tcW w:w="2252" w:type="dxa"/>
          </w:tcPr>
          <w:p>
            <w:pPr>
              <w:pStyle w:val="TableParagraph"/>
              <w:spacing w:line="204" w:lineRule="exact" w:before="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Hausner’s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ratio</w:t>
            </w:r>
          </w:p>
        </w:tc>
        <w:tc>
          <w:tcPr>
            <w:tcW w:w="623" w:type="dxa"/>
          </w:tcPr>
          <w:p>
            <w:pPr>
              <w:pStyle w:val="TableParagraph"/>
              <w:spacing w:before="10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1.26</w:t>
            </w:r>
          </w:p>
        </w:tc>
        <w:tc>
          <w:tcPr>
            <w:tcW w:w="621" w:type="dxa"/>
          </w:tcPr>
          <w:p>
            <w:pPr>
              <w:pStyle w:val="TableParagraph"/>
              <w:spacing w:before="10"/>
              <w:ind w:left="89" w:right="177"/>
              <w:rPr>
                <w:sz w:val="18"/>
              </w:rPr>
            </w:pPr>
            <w:r>
              <w:rPr>
                <w:sz w:val="18"/>
              </w:rPr>
              <w:t>1.33</w:t>
            </w:r>
          </w:p>
        </w:tc>
        <w:tc>
          <w:tcPr>
            <w:tcW w:w="620" w:type="dxa"/>
          </w:tcPr>
          <w:p>
            <w:pPr>
              <w:pStyle w:val="TableParagraph"/>
              <w:spacing w:before="10"/>
              <w:ind w:left="1" w:right="85"/>
              <w:rPr>
                <w:sz w:val="18"/>
              </w:rPr>
            </w:pPr>
            <w:r>
              <w:rPr>
                <w:sz w:val="18"/>
              </w:rPr>
              <w:t>1.12</w:t>
            </w:r>
          </w:p>
        </w:tc>
        <w:tc>
          <w:tcPr>
            <w:tcW w:w="617" w:type="dxa"/>
          </w:tcPr>
          <w:p>
            <w:pPr>
              <w:pStyle w:val="TableParagraph"/>
              <w:spacing w:before="10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</w:tr>
      <w:tr>
        <w:trPr>
          <w:trHeight w:val="250" w:hRule="atLeast"/>
        </w:trPr>
        <w:tc>
          <w:tcPr>
            <w:tcW w:w="225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Angle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repose(°)</w:t>
            </w:r>
          </w:p>
        </w:tc>
        <w:tc>
          <w:tcPr>
            <w:tcW w:w="62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09"/>
              <w:jc w:val="left"/>
              <w:rPr>
                <w:sz w:val="18"/>
              </w:rPr>
            </w:pPr>
            <w:r>
              <w:rPr>
                <w:sz w:val="18"/>
              </w:rPr>
              <w:t>17.92</w:t>
            </w:r>
          </w:p>
        </w:tc>
        <w:tc>
          <w:tcPr>
            <w:tcW w:w="62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8" w:right="87"/>
              <w:rPr>
                <w:sz w:val="18"/>
              </w:rPr>
            </w:pPr>
            <w:r>
              <w:rPr>
                <w:sz w:val="18"/>
              </w:rPr>
              <w:t>22.10</w:t>
            </w:r>
          </w:p>
        </w:tc>
        <w:tc>
          <w:tcPr>
            <w:tcW w:w="6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89" w:right="85"/>
              <w:rPr>
                <w:sz w:val="18"/>
              </w:rPr>
            </w:pPr>
            <w:r>
              <w:rPr>
                <w:sz w:val="18"/>
              </w:rPr>
              <w:t>24.14</w:t>
            </w:r>
          </w:p>
        </w:tc>
        <w:tc>
          <w:tcPr>
            <w:tcW w:w="617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07"/>
              <w:jc w:val="left"/>
              <w:rPr>
                <w:sz w:val="18"/>
              </w:rPr>
            </w:pPr>
            <w:r>
              <w:rPr>
                <w:sz w:val="18"/>
              </w:rPr>
              <w:t>22.67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spacing w:before="0" w:after="40"/>
        <w:ind w:left="774" w:right="757" w:firstLine="0"/>
        <w:jc w:val="center"/>
        <w:rPr>
          <w:b/>
          <w:sz w:val="20"/>
        </w:rPr>
      </w:pPr>
      <w:r>
        <w:rPr>
          <w:b/>
          <w:sz w:val="20"/>
        </w:rPr>
        <w:t>Table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04: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Result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pre-compression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parameter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domperidone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maleate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layer</w:t>
      </w:r>
    </w:p>
    <w:tbl>
      <w:tblPr>
        <w:tblW w:w="0" w:type="auto"/>
        <w:jc w:val="left"/>
        <w:tblInd w:w="1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60"/>
        <w:gridCol w:w="1056"/>
        <w:gridCol w:w="1054"/>
        <w:gridCol w:w="1053"/>
        <w:gridCol w:w="834"/>
      </w:tblGrid>
      <w:tr>
        <w:trPr>
          <w:trHeight w:val="237" w:hRule="atLeast"/>
        </w:trPr>
        <w:tc>
          <w:tcPr>
            <w:tcW w:w="256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77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Properties</w:t>
            </w:r>
          </w:p>
        </w:tc>
        <w:tc>
          <w:tcPr>
            <w:tcW w:w="105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43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SR 1</w:t>
            </w:r>
          </w:p>
        </w:tc>
        <w:tc>
          <w:tcPr>
            <w:tcW w:w="105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4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SR 2</w:t>
            </w:r>
          </w:p>
        </w:tc>
        <w:tc>
          <w:tcPr>
            <w:tcW w:w="105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02" w:right="304"/>
              <w:rPr>
                <w:b/>
                <w:sz w:val="18"/>
              </w:rPr>
            </w:pPr>
            <w:r>
              <w:rPr>
                <w:b/>
                <w:sz w:val="18"/>
              </w:rPr>
              <w:t>SR 3</w:t>
            </w:r>
          </w:p>
        </w:tc>
        <w:tc>
          <w:tcPr>
            <w:tcW w:w="83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33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SR 4</w:t>
            </w:r>
          </w:p>
        </w:tc>
      </w:tr>
      <w:tr>
        <w:trPr>
          <w:trHeight w:val="224" w:hRule="atLeast"/>
        </w:trPr>
        <w:tc>
          <w:tcPr>
            <w:tcW w:w="256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4" w:lineRule="exact" w:before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Tapped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(gm/cc)</w:t>
            </w:r>
          </w:p>
        </w:tc>
        <w:tc>
          <w:tcPr>
            <w:tcW w:w="105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0.555</w:t>
            </w:r>
          </w:p>
        </w:tc>
        <w:tc>
          <w:tcPr>
            <w:tcW w:w="105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0.530</w:t>
            </w:r>
          </w:p>
        </w:tc>
        <w:tc>
          <w:tcPr>
            <w:tcW w:w="105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03" w:right="303"/>
              <w:rPr>
                <w:sz w:val="18"/>
              </w:rPr>
            </w:pPr>
            <w:r>
              <w:rPr>
                <w:sz w:val="18"/>
              </w:rPr>
              <w:t>0.470</w:t>
            </w:r>
          </w:p>
        </w:tc>
        <w:tc>
          <w:tcPr>
            <w:tcW w:w="83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203" w:lineRule="exact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0.560</w:t>
            </w:r>
          </w:p>
        </w:tc>
      </w:tr>
      <w:tr>
        <w:trPr>
          <w:trHeight w:val="237" w:hRule="atLeast"/>
        </w:trPr>
        <w:tc>
          <w:tcPr>
            <w:tcW w:w="2560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Bulk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density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(gm/cc)</w:t>
            </w:r>
          </w:p>
        </w:tc>
        <w:tc>
          <w:tcPr>
            <w:tcW w:w="1056" w:type="dxa"/>
          </w:tcPr>
          <w:p>
            <w:pPr>
              <w:pStyle w:val="TableParagraph"/>
              <w:spacing w:before="9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0.456</w:t>
            </w:r>
          </w:p>
        </w:tc>
        <w:tc>
          <w:tcPr>
            <w:tcW w:w="1054" w:type="dxa"/>
          </w:tcPr>
          <w:p>
            <w:pPr>
              <w:pStyle w:val="TableParagraph"/>
              <w:spacing w:before="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0.426</w:t>
            </w:r>
          </w:p>
        </w:tc>
        <w:tc>
          <w:tcPr>
            <w:tcW w:w="1053" w:type="dxa"/>
          </w:tcPr>
          <w:p>
            <w:pPr>
              <w:pStyle w:val="TableParagraph"/>
              <w:spacing w:before="9"/>
              <w:ind w:left="303" w:right="303"/>
              <w:rPr>
                <w:sz w:val="18"/>
              </w:rPr>
            </w:pPr>
            <w:r>
              <w:rPr>
                <w:sz w:val="18"/>
              </w:rPr>
              <w:t>0.376</w:t>
            </w:r>
          </w:p>
        </w:tc>
        <w:tc>
          <w:tcPr>
            <w:tcW w:w="834" w:type="dxa"/>
          </w:tcPr>
          <w:p>
            <w:pPr>
              <w:pStyle w:val="TableParagraph"/>
              <w:spacing w:before="9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0.465</w:t>
            </w:r>
          </w:p>
        </w:tc>
      </w:tr>
      <w:tr>
        <w:trPr>
          <w:trHeight w:val="238" w:hRule="atLeast"/>
        </w:trPr>
        <w:tc>
          <w:tcPr>
            <w:tcW w:w="2560" w:type="dxa"/>
          </w:tcPr>
          <w:p>
            <w:pPr>
              <w:pStyle w:val="TableParagraph"/>
              <w:spacing w:line="205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Compressibility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index</w:t>
            </w:r>
            <w:r>
              <w:rPr>
                <w:b/>
                <w:spacing w:val="3"/>
                <w:sz w:val="18"/>
              </w:rPr>
              <w:t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%</w:t>
            </w:r>
            <w:r>
              <w:rPr>
                <w:b/>
                <w:spacing w:val="-7"/>
                <w:sz w:val="18"/>
              </w:rPr>
              <w:t> </w:t>
            </w:r>
            <w:r>
              <w:rPr>
                <w:b/>
                <w:sz w:val="18"/>
              </w:rPr>
              <w:t>)</w:t>
            </w:r>
          </w:p>
        </w:tc>
        <w:tc>
          <w:tcPr>
            <w:tcW w:w="1056" w:type="dxa"/>
          </w:tcPr>
          <w:p>
            <w:pPr>
              <w:pStyle w:val="TableParagraph"/>
              <w:spacing w:before="9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17.11</w:t>
            </w:r>
          </w:p>
        </w:tc>
        <w:tc>
          <w:tcPr>
            <w:tcW w:w="1054" w:type="dxa"/>
          </w:tcPr>
          <w:p>
            <w:pPr>
              <w:pStyle w:val="TableParagraph"/>
              <w:spacing w:before="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19.62</w:t>
            </w:r>
          </w:p>
        </w:tc>
        <w:tc>
          <w:tcPr>
            <w:tcW w:w="1053" w:type="dxa"/>
          </w:tcPr>
          <w:p>
            <w:pPr>
              <w:pStyle w:val="TableParagraph"/>
              <w:spacing w:before="9"/>
              <w:ind w:left="303" w:right="303"/>
              <w:rPr>
                <w:sz w:val="18"/>
              </w:rPr>
            </w:pPr>
            <w:r>
              <w:rPr>
                <w:sz w:val="18"/>
              </w:rPr>
              <w:t>20.00</w:t>
            </w:r>
          </w:p>
        </w:tc>
        <w:tc>
          <w:tcPr>
            <w:tcW w:w="834" w:type="dxa"/>
          </w:tcPr>
          <w:p>
            <w:pPr>
              <w:pStyle w:val="TableParagraph"/>
              <w:spacing w:before="9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16.96</w:t>
            </w:r>
          </w:p>
        </w:tc>
      </w:tr>
      <w:tr>
        <w:trPr>
          <w:trHeight w:val="238" w:hRule="atLeast"/>
        </w:trPr>
        <w:tc>
          <w:tcPr>
            <w:tcW w:w="2560" w:type="dxa"/>
          </w:tcPr>
          <w:p>
            <w:pPr>
              <w:pStyle w:val="TableParagraph"/>
              <w:spacing w:line="204" w:lineRule="exact" w:before="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Hausner’s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ratio</w:t>
            </w:r>
          </w:p>
        </w:tc>
        <w:tc>
          <w:tcPr>
            <w:tcW w:w="1056" w:type="dxa"/>
          </w:tcPr>
          <w:p>
            <w:pPr>
              <w:pStyle w:val="TableParagraph"/>
              <w:spacing w:before="10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1.21</w:t>
            </w:r>
          </w:p>
        </w:tc>
        <w:tc>
          <w:tcPr>
            <w:tcW w:w="1054" w:type="dxa"/>
          </w:tcPr>
          <w:p>
            <w:pPr>
              <w:pStyle w:val="TableParagraph"/>
              <w:spacing w:before="10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1.24</w:t>
            </w:r>
          </w:p>
        </w:tc>
        <w:tc>
          <w:tcPr>
            <w:tcW w:w="1053" w:type="dxa"/>
          </w:tcPr>
          <w:p>
            <w:pPr>
              <w:pStyle w:val="TableParagraph"/>
              <w:spacing w:before="10"/>
              <w:ind w:left="213" w:right="304"/>
              <w:rPr>
                <w:sz w:val="18"/>
              </w:rPr>
            </w:pPr>
            <w:r>
              <w:rPr>
                <w:sz w:val="18"/>
              </w:rPr>
              <w:t>1.25</w:t>
            </w:r>
          </w:p>
        </w:tc>
        <w:tc>
          <w:tcPr>
            <w:tcW w:w="834" w:type="dxa"/>
          </w:tcPr>
          <w:p>
            <w:pPr>
              <w:pStyle w:val="TableParagraph"/>
              <w:spacing w:before="10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1.20</w:t>
            </w:r>
          </w:p>
        </w:tc>
      </w:tr>
      <w:tr>
        <w:trPr>
          <w:trHeight w:val="250" w:hRule="atLeast"/>
        </w:trPr>
        <w:tc>
          <w:tcPr>
            <w:tcW w:w="256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Angle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repose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(°)</w:t>
            </w:r>
          </w:p>
        </w:tc>
        <w:tc>
          <w:tcPr>
            <w:tcW w:w="105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324"/>
              <w:jc w:val="left"/>
              <w:rPr>
                <w:sz w:val="18"/>
              </w:rPr>
            </w:pPr>
            <w:r>
              <w:rPr>
                <w:sz w:val="18"/>
              </w:rPr>
              <w:t>19.75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322"/>
              <w:jc w:val="left"/>
              <w:rPr>
                <w:sz w:val="18"/>
              </w:rPr>
            </w:pPr>
            <w:r>
              <w:rPr>
                <w:sz w:val="18"/>
              </w:rPr>
              <w:t>21.55</w:t>
            </w:r>
          </w:p>
        </w:tc>
        <w:tc>
          <w:tcPr>
            <w:tcW w:w="105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303" w:right="303"/>
              <w:rPr>
                <w:sz w:val="18"/>
              </w:rPr>
            </w:pPr>
            <w:r>
              <w:rPr>
                <w:sz w:val="18"/>
              </w:rPr>
              <w:t>20.38</w:t>
            </w:r>
          </w:p>
        </w:tc>
        <w:tc>
          <w:tcPr>
            <w:tcW w:w="83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320"/>
              <w:jc w:val="left"/>
              <w:rPr>
                <w:sz w:val="18"/>
              </w:rPr>
            </w:pPr>
            <w:r>
              <w:rPr>
                <w:sz w:val="18"/>
              </w:rPr>
              <w:t>19.86</w:t>
            </w:r>
          </w:p>
        </w:tc>
      </w:tr>
    </w:tbl>
    <w:p>
      <w:pPr>
        <w:pStyle w:val="BodyText"/>
        <w:spacing w:before="10"/>
        <w:rPr>
          <w:b/>
          <w:sz w:val="22"/>
        </w:rPr>
      </w:pPr>
    </w:p>
    <w:p>
      <w:pPr>
        <w:pStyle w:val="Heading3"/>
        <w:spacing w:after="40"/>
        <w:ind w:left="776" w:right="757"/>
        <w:jc w:val="center"/>
      </w:pP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05:</w:t>
      </w:r>
      <w:r>
        <w:rPr>
          <w:spacing w:val="-2"/>
        </w:rPr>
        <w:t> </w:t>
      </w:r>
      <w:r>
        <w:rPr/>
        <w:t>Result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post</w:t>
      </w:r>
      <w:r>
        <w:rPr>
          <w:spacing w:val="-5"/>
        </w:rPr>
        <w:t> </w:t>
      </w:r>
      <w:r>
        <w:rPr/>
        <w:t>compression parameter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domperidone maleate</w:t>
      </w:r>
      <w:r>
        <w:rPr>
          <w:spacing w:val="-2"/>
        </w:rPr>
        <w:t> </w:t>
      </w:r>
      <w:r>
        <w:rPr/>
        <w:t>bilayer</w:t>
      </w:r>
      <w:r>
        <w:rPr>
          <w:spacing w:val="-3"/>
        </w:rPr>
        <w:t> </w:t>
      </w:r>
      <w:r>
        <w:rPr/>
        <w:t>tablet</w:t>
      </w:r>
    </w:p>
    <w:tbl>
      <w:tblPr>
        <w:tblW w:w="0" w:type="auto"/>
        <w:jc w:val="left"/>
        <w:tblInd w:w="2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120"/>
        <w:gridCol w:w="684"/>
        <w:gridCol w:w="741"/>
        <w:gridCol w:w="743"/>
        <w:gridCol w:w="696"/>
      </w:tblGrid>
      <w:tr>
        <w:trPr>
          <w:trHeight w:val="237" w:hRule="atLeast"/>
        </w:trPr>
        <w:tc>
          <w:tcPr>
            <w:tcW w:w="2120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65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Properties</w:t>
            </w:r>
          </w:p>
        </w:tc>
        <w:tc>
          <w:tcPr>
            <w:tcW w:w="684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0" w:right="75"/>
              <w:rPr>
                <w:b/>
                <w:sz w:val="18"/>
              </w:rPr>
            </w:pPr>
            <w:r>
              <w:rPr>
                <w:b/>
                <w:sz w:val="18"/>
              </w:rPr>
              <w:t>BT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1</w:t>
            </w:r>
          </w:p>
        </w:tc>
        <w:tc>
          <w:tcPr>
            <w:tcW w:w="741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0" w:right="15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BT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2</w:t>
            </w:r>
          </w:p>
        </w:tc>
        <w:tc>
          <w:tcPr>
            <w:tcW w:w="743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37" w:right="107"/>
              <w:rPr>
                <w:b/>
                <w:sz w:val="18"/>
              </w:rPr>
            </w:pPr>
            <w:r>
              <w:rPr>
                <w:b/>
                <w:sz w:val="18"/>
              </w:rPr>
              <w:t>BT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3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</w:tcBorders>
          </w:tcPr>
          <w:p>
            <w:pPr>
              <w:pStyle w:val="TableParagraph"/>
              <w:spacing w:before="1"/>
              <w:ind w:left="111" w:right="85"/>
              <w:rPr>
                <w:b/>
                <w:sz w:val="18"/>
              </w:rPr>
            </w:pPr>
            <w:r>
              <w:rPr>
                <w:b/>
                <w:sz w:val="18"/>
              </w:rPr>
              <w:t>BT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4</w:t>
            </w:r>
          </w:p>
        </w:tc>
      </w:tr>
      <w:tr>
        <w:trPr>
          <w:trHeight w:val="214" w:hRule="atLeast"/>
        </w:trPr>
        <w:tc>
          <w:tcPr>
            <w:tcW w:w="2120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3" w:lineRule="exact" w:before="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*Weight</w:t>
            </w:r>
            <w:r>
              <w:rPr>
                <w:b/>
                <w:spacing w:val="-4"/>
                <w:sz w:val="18"/>
              </w:rPr>
              <w:t> </w:t>
            </w:r>
            <w:r>
              <w:rPr>
                <w:b/>
                <w:sz w:val="18"/>
              </w:rPr>
              <w:t>variation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(mg)</w:t>
            </w:r>
          </w:p>
        </w:tc>
        <w:tc>
          <w:tcPr>
            <w:tcW w:w="684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10" w:right="75"/>
              <w:rPr>
                <w:sz w:val="18"/>
              </w:rPr>
            </w:pPr>
            <w:r>
              <w:rPr>
                <w:sz w:val="18"/>
              </w:rPr>
              <w:t>299±1</w:t>
            </w:r>
          </w:p>
        </w:tc>
        <w:tc>
          <w:tcPr>
            <w:tcW w:w="741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0" w:right="184"/>
              <w:jc w:val="right"/>
              <w:rPr>
                <w:sz w:val="18"/>
              </w:rPr>
            </w:pPr>
            <w:r>
              <w:rPr>
                <w:sz w:val="18"/>
              </w:rPr>
              <w:t>300±1</w:t>
            </w:r>
          </w:p>
        </w:tc>
        <w:tc>
          <w:tcPr>
            <w:tcW w:w="743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37" w:right="107"/>
              <w:rPr>
                <w:sz w:val="18"/>
              </w:rPr>
            </w:pPr>
            <w:r>
              <w:rPr>
                <w:sz w:val="18"/>
              </w:rPr>
              <w:t>299±1</w:t>
            </w:r>
          </w:p>
        </w:tc>
        <w:tc>
          <w:tcPr>
            <w:tcW w:w="696" w:type="dxa"/>
            <w:tcBorders>
              <w:top w:val="single" w:sz="4" w:space="0" w:color="000000"/>
            </w:tcBorders>
          </w:tcPr>
          <w:p>
            <w:pPr>
              <w:pStyle w:val="TableParagraph"/>
              <w:spacing w:line="194" w:lineRule="exact"/>
              <w:ind w:left="111" w:right="85"/>
              <w:rPr>
                <w:sz w:val="18"/>
              </w:rPr>
            </w:pPr>
            <w:r>
              <w:rPr>
                <w:sz w:val="18"/>
              </w:rPr>
              <w:t>299±2</w:t>
            </w:r>
          </w:p>
        </w:tc>
      </w:tr>
      <w:tr>
        <w:trPr>
          <w:trHeight w:val="248" w:hRule="atLeast"/>
        </w:trPr>
        <w:tc>
          <w:tcPr>
            <w:tcW w:w="2120" w:type="dxa"/>
          </w:tcPr>
          <w:p>
            <w:pPr>
              <w:pStyle w:val="TableParagraph"/>
              <w:spacing w:line="204" w:lineRule="exact" w:before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Hardness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(kg/cm</w:t>
            </w:r>
            <w:r>
              <w:rPr>
                <w:b/>
                <w:sz w:val="18"/>
                <w:vertAlign w:val="superscript"/>
              </w:rPr>
              <w:t>2</w:t>
            </w:r>
            <w:r>
              <w:rPr>
                <w:b/>
                <w:sz w:val="18"/>
                <w:vertAlign w:val="baseline"/>
              </w:rPr>
              <w:t>)</w:t>
            </w:r>
          </w:p>
        </w:tc>
        <w:tc>
          <w:tcPr>
            <w:tcW w:w="684" w:type="dxa"/>
          </w:tcPr>
          <w:p>
            <w:pPr>
              <w:pStyle w:val="TableParagraph"/>
              <w:spacing w:before="19"/>
              <w:ind w:left="110" w:right="75"/>
              <w:rPr>
                <w:sz w:val="18"/>
              </w:rPr>
            </w:pPr>
            <w:r>
              <w:rPr>
                <w:sz w:val="18"/>
              </w:rPr>
              <w:t>4.6</w:t>
            </w:r>
          </w:p>
        </w:tc>
        <w:tc>
          <w:tcPr>
            <w:tcW w:w="741" w:type="dxa"/>
          </w:tcPr>
          <w:p>
            <w:pPr>
              <w:pStyle w:val="TableParagraph"/>
              <w:spacing w:before="19"/>
              <w:ind w:left="212"/>
              <w:jc w:val="left"/>
              <w:rPr>
                <w:sz w:val="18"/>
              </w:rPr>
            </w:pPr>
            <w:r>
              <w:rPr>
                <w:sz w:val="18"/>
              </w:rPr>
              <w:t>4.3</w:t>
            </w:r>
          </w:p>
        </w:tc>
        <w:tc>
          <w:tcPr>
            <w:tcW w:w="743" w:type="dxa"/>
          </w:tcPr>
          <w:p>
            <w:pPr>
              <w:pStyle w:val="TableParagraph"/>
              <w:spacing w:before="19"/>
              <w:ind w:left="137" w:right="107"/>
              <w:rPr>
                <w:sz w:val="18"/>
              </w:rPr>
            </w:pPr>
            <w:r>
              <w:rPr>
                <w:sz w:val="18"/>
              </w:rPr>
              <w:t>4.4</w:t>
            </w:r>
          </w:p>
        </w:tc>
        <w:tc>
          <w:tcPr>
            <w:tcW w:w="696" w:type="dxa"/>
          </w:tcPr>
          <w:p>
            <w:pPr>
              <w:pStyle w:val="TableParagraph"/>
              <w:spacing w:before="19"/>
              <w:ind w:left="111" w:right="85"/>
              <w:rPr>
                <w:sz w:val="18"/>
              </w:rPr>
            </w:pPr>
            <w:r>
              <w:rPr>
                <w:sz w:val="18"/>
              </w:rPr>
              <w:t>5.0</w:t>
            </w:r>
          </w:p>
        </w:tc>
      </w:tr>
      <w:tr>
        <w:trPr>
          <w:trHeight w:val="238" w:hRule="atLeast"/>
        </w:trPr>
        <w:tc>
          <w:tcPr>
            <w:tcW w:w="2120" w:type="dxa"/>
          </w:tcPr>
          <w:p>
            <w:pPr>
              <w:pStyle w:val="TableParagraph"/>
              <w:spacing w:line="205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Thickness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(mm</w:t>
            </w:r>
            <w:r>
              <w:rPr>
                <w:b/>
                <w:spacing w:val="-1"/>
                <w:sz w:val="18"/>
              </w:rPr>
              <w:t> </w:t>
            </w:r>
            <w:r>
              <w:rPr>
                <w:b/>
                <w:sz w:val="18"/>
              </w:rPr>
              <w:t>±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S.D.)</w:t>
            </w:r>
          </w:p>
        </w:tc>
        <w:tc>
          <w:tcPr>
            <w:tcW w:w="684" w:type="dxa"/>
          </w:tcPr>
          <w:p>
            <w:pPr>
              <w:pStyle w:val="TableParagraph"/>
              <w:spacing w:before="9"/>
              <w:ind w:left="110" w:right="73"/>
              <w:rPr>
                <w:sz w:val="18"/>
              </w:rPr>
            </w:pPr>
            <w:r>
              <w:rPr>
                <w:sz w:val="18"/>
              </w:rPr>
              <w:t>4.55</w:t>
            </w:r>
          </w:p>
        </w:tc>
        <w:tc>
          <w:tcPr>
            <w:tcW w:w="741" w:type="dxa"/>
          </w:tcPr>
          <w:p>
            <w:pPr>
              <w:pStyle w:val="TableParagraph"/>
              <w:spacing w:before="9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4.30</w:t>
            </w:r>
          </w:p>
        </w:tc>
        <w:tc>
          <w:tcPr>
            <w:tcW w:w="743" w:type="dxa"/>
          </w:tcPr>
          <w:p>
            <w:pPr>
              <w:pStyle w:val="TableParagraph"/>
              <w:spacing w:before="9"/>
              <w:ind w:left="137" w:right="105"/>
              <w:rPr>
                <w:sz w:val="18"/>
              </w:rPr>
            </w:pPr>
            <w:r>
              <w:rPr>
                <w:sz w:val="18"/>
              </w:rPr>
              <w:t>4.34</w:t>
            </w:r>
          </w:p>
        </w:tc>
        <w:tc>
          <w:tcPr>
            <w:tcW w:w="696" w:type="dxa"/>
          </w:tcPr>
          <w:p>
            <w:pPr>
              <w:pStyle w:val="TableParagraph"/>
              <w:spacing w:before="9"/>
              <w:ind w:left="111" w:right="82"/>
              <w:rPr>
                <w:sz w:val="18"/>
              </w:rPr>
            </w:pPr>
            <w:r>
              <w:rPr>
                <w:sz w:val="18"/>
              </w:rPr>
              <w:t>4.36</w:t>
            </w:r>
          </w:p>
        </w:tc>
      </w:tr>
      <w:tr>
        <w:trPr>
          <w:trHeight w:val="238" w:hRule="atLeast"/>
        </w:trPr>
        <w:tc>
          <w:tcPr>
            <w:tcW w:w="2120" w:type="dxa"/>
          </w:tcPr>
          <w:p>
            <w:pPr>
              <w:pStyle w:val="TableParagraph"/>
              <w:spacing w:line="204" w:lineRule="exact" w:before="1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Friability</w:t>
            </w:r>
          </w:p>
        </w:tc>
        <w:tc>
          <w:tcPr>
            <w:tcW w:w="684" w:type="dxa"/>
          </w:tcPr>
          <w:p>
            <w:pPr>
              <w:pStyle w:val="TableParagraph"/>
              <w:spacing w:before="10"/>
              <w:ind w:left="110" w:right="73"/>
              <w:rPr>
                <w:sz w:val="18"/>
              </w:rPr>
            </w:pPr>
            <w:r>
              <w:rPr>
                <w:sz w:val="18"/>
              </w:rPr>
              <w:t>0.43</w:t>
            </w:r>
          </w:p>
        </w:tc>
        <w:tc>
          <w:tcPr>
            <w:tcW w:w="741" w:type="dxa"/>
          </w:tcPr>
          <w:p>
            <w:pPr>
              <w:pStyle w:val="TableParagraph"/>
              <w:spacing w:before="10"/>
              <w:ind w:left="169"/>
              <w:jc w:val="left"/>
              <w:rPr>
                <w:sz w:val="18"/>
              </w:rPr>
            </w:pPr>
            <w:r>
              <w:rPr>
                <w:sz w:val="18"/>
              </w:rPr>
              <w:t>0.32</w:t>
            </w:r>
          </w:p>
        </w:tc>
        <w:tc>
          <w:tcPr>
            <w:tcW w:w="743" w:type="dxa"/>
          </w:tcPr>
          <w:p>
            <w:pPr>
              <w:pStyle w:val="TableParagraph"/>
              <w:spacing w:before="10"/>
              <w:ind w:left="137" w:right="105"/>
              <w:rPr>
                <w:sz w:val="18"/>
              </w:rPr>
            </w:pPr>
            <w:r>
              <w:rPr>
                <w:sz w:val="18"/>
              </w:rPr>
              <w:t>0.34</w:t>
            </w:r>
          </w:p>
        </w:tc>
        <w:tc>
          <w:tcPr>
            <w:tcW w:w="696" w:type="dxa"/>
          </w:tcPr>
          <w:p>
            <w:pPr>
              <w:pStyle w:val="TableParagraph"/>
              <w:spacing w:before="10"/>
              <w:ind w:left="111" w:right="82"/>
              <w:rPr>
                <w:sz w:val="18"/>
              </w:rPr>
            </w:pPr>
            <w:r>
              <w:rPr>
                <w:sz w:val="18"/>
              </w:rPr>
              <w:t>0.37</w:t>
            </w:r>
          </w:p>
        </w:tc>
      </w:tr>
      <w:tr>
        <w:trPr>
          <w:trHeight w:val="237" w:hRule="atLeast"/>
        </w:trPr>
        <w:tc>
          <w:tcPr>
            <w:tcW w:w="2120" w:type="dxa"/>
          </w:tcPr>
          <w:p>
            <w:pPr>
              <w:pStyle w:val="TableParagraph"/>
              <w:spacing w:line="204" w:lineRule="exact"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Disintegration</w:t>
            </w:r>
            <w:r>
              <w:rPr>
                <w:b/>
                <w:spacing w:val="-6"/>
                <w:sz w:val="18"/>
              </w:rPr>
              <w:t> </w:t>
            </w:r>
            <w:r>
              <w:rPr>
                <w:b/>
                <w:sz w:val="18"/>
              </w:rPr>
              <w:t>time</w:t>
            </w:r>
            <w:r>
              <w:rPr>
                <w:b/>
                <w:spacing w:val="-5"/>
                <w:sz w:val="18"/>
              </w:rPr>
              <w:t> </w:t>
            </w:r>
            <w:r>
              <w:rPr>
                <w:b/>
                <w:sz w:val="18"/>
              </w:rPr>
              <w:t>(sec)</w:t>
            </w:r>
          </w:p>
        </w:tc>
        <w:tc>
          <w:tcPr>
            <w:tcW w:w="684" w:type="dxa"/>
          </w:tcPr>
          <w:p>
            <w:pPr>
              <w:pStyle w:val="TableParagraph"/>
              <w:spacing w:before="9"/>
              <w:ind w:left="110" w:right="73"/>
              <w:rPr>
                <w:sz w:val="18"/>
              </w:rPr>
            </w:pPr>
            <w:r>
              <w:rPr>
                <w:sz w:val="18"/>
              </w:rPr>
              <w:t>51</w:t>
            </w:r>
          </w:p>
        </w:tc>
        <w:tc>
          <w:tcPr>
            <w:tcW w:w="741" w:type="dxa"/>
          </w:tcPr>
          <w:p>
            <w:pPr>
              <w:pStyle w:val="TableParagraph"/>
              <w:spacing w:before="9"/>
              <w:ind w:left="236"/>
              <w:jc w:val="lef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  <w:tc>
          <w:tcPr>
            <w:tcW w:w="743" w:type="dxa"/>
          </w:tcPr>
          <w:p>
            <w:pPr>
              <w:pStyle w:val="TableParagraph"/>
              <w:spacing w:before="9"/>
              <w:ind w:left="137" w:right="105"/>
              <w:rPr>
                <w:sz w:val="18"/>
              </w:rPr>
            </w:pPr>
            <w:r>
              <w:rPr>
                <w:sz w:val="18"/>
              </w:rPr>
              <w:t>54</w:t>
            </w:r>
          </w:p>
        </w:tc>
        <w:tc>
          <w:tcPr>
            <w:tcW w:w="696" w:type="dxa"/>
          </w:tcPr>
          <w:p>
            <w:pPr>
              <w:pStyle w:val="TableParagraph"/>
              <w:spacing w:before="9"/>
              <w:ind w:left="111" w:right="82"/>
              <w:rPr>
                <w:sz w:val="18"/>
              </w:rPr>
            </w:pPr>
            <w:r>
              <w:rPr>
                <w:sz w:val="18"/>
              </w:rPr>
              <w:t>47</w:t>
            </w:r>
          </w:p>
        </w:tc>
      </w:tr>
      <w:tr>
        <w:trPr>
          <w:trHeight w:val="250" w:hRule="atLeast"/>
        </w:trPr>
        <w:tc>
          <w:tcPr>
            <w:tcW w:w="212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1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Drug</w:t>
            </w:r>
            <w:r>
              <w:rPr>
                <w:b/>
                <w:spacing w:val="-3"/>
                <w:sz w:val="18"/>
              </w:rPr>
              <w:t> </w:t>
            </w:r>
            <w:r>
              <w:rPr>
                <w:b/>
                <w:sz w:val="18"/>
              </w:rPr>
              <w:t>content</w:t>
            </w:r>
            <w:r>
              <w:rPr>
                <w:b/>
                <w:spacing w:val="-2"/>
                <w:sz w:val="18"/>
              </w:rPr>
              <w:t> </w:t>
            </w:r>
            <w:r>
              <w:rPr>
                <w:b/>
                <w:sz w:val="18"/>
              </w:rPr>
              <w:t>(%)</w:t>
            </w:r>
          </w:p>
        </w:tc>
        <w:tc>
          <w:tcPr>
            <w:tcW w:w="68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10" w:right="73"/>
              <w:rPr>
                <w:sz w:val="18"/>
              </w:rPr>
            </w:pPr>
            <w:r>
              <w:rPr>
                <w:sz w:val="18"/>
              </w:rPr>
              <w:t>98.34</w:t>
            </w:r>
          </w:p>
        </w:tc>
        <w:tc>
          <w:tcPr>
            <w:tcW w:w="741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23"/>
              <w:jc w:val="left"/>
              <w:rPr>
                <w:sz w:val="18"/>
              </w:rPr>
            </w:pPr>
            <w:r>
              <w:rPr>
                <w:sz w:val="18"/>
              </w:rPr>
              <w:t>99.33</w:t>
            </w:r>
          </w:p>
        </w:tc>
        <w:tc>
          <w:tcPr>
            <w:tcW w:w="743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37" w:right="105"/>
              <w:rPr>
                <w:sz w:val="18"/>
              </w:rPr>
            </w:pPr>
            <w:r>
              <w:rPr>
                <w:sz w:val="18"/>
              </w:rPr>
              <w:t>99.17</w:t>
            </w:r>
          </w:p>
        </w:tc>
        <w:tc>
          <w:tcPr>
            <w:tcW w:w="69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9"/>
              <w:ind w:left="111" w:right="83"/>
              <w:rPr>
                <w:sz w:val="18"/>
              </w:rPr>
            </w:pPr>
            <w:r>
              <w:rPr>
                <w:sz w:val="18"/>
              </w:rPr>
              <w:t>99.03</w:t>
            </w:r>
          </w:p>
        </w:tc>
      </w:tr>
    </w:tbl>
    <w:p>
      <w:pPr>
        <w:spacing w:before="0"/>
        <w:ind w:left="1992" w:right="0" w:firstLine="0"/>
        <w:jc w:val="left"/>
        <w:rPr>
          <w:b/>
          <w:sz w:val="20"/>
        </w:rPr>
      </w:pPr>
      <w:r>
        <w:rPr>
          <w:b/>
          <w:sz w:val="20"/>
        </w:rPr>
        <w:t>*Value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expressed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as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mean±SD,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n=3</w:t>
      </w:r>
    </w:p>
    <w:p>
      <w:pPr>
        <w:pStyle w:val="BodyText"/>
        <w:spacing w:before="8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91"/>
        <w:ind w:left="140"/>
        <w:jc w:val="both"/>
      </w:pPr>
      <w:r>
        <w:rPr/>
        <w:t>The</w:t>
      </w:r>
      <w:r>
        <w:rPr>
          <w:spacing w:val="5"/>
        </w:rPr>
        <w:t> </w:t>
      </w:r>
      <w:r>
        <w:rPr/>
        <w:t>drug</w:t>
      </w:r>
      <w:r>
        <w:rPr>
          <w:spacing w:val="5"/>
        </w:rPr>
        <w:t> </w:t>
      </w:r>
      <w:r>
        <w:rPr/>
        <w:t>content</w:t>
      </w:r>
      <w:r>
        <w:rPr>
          <w:spacing w:val="10"/>
        </w:rPr>
        <w:t> </w:t>
      </w:r>
      <w:r>
        <w:rPr/>
        <w:t>was</w:t>
      </w:r>
      <w:r>
        <w:rPr>
          <w:spacing w:val="7"/>
        </w:rPr>
        <w:t> </w:t>
      </w:r>
      <w:r>
        <w:rPr/>
        <w:t>found</w:t>
      </w:r>
      <w:r>
        <w:rPr>
          <w:spacing w:val="7"/>
        </w:rPr>
        <w:t> </w:t>
      </w:r>
      <w:r>
        <w:rPr/>
        <w:t>in</w:t>
      </w:r>
      <w:r>
        <w:rPr>
          <w:spacing w:val="4"/>
        </w:rPr>
        <w:t> </w:t>
      </w:r>
      <w:r>
        <w:rPr/>
        <w:t>the</w:t>
      </w:r>
      <w:r>
        <w:rPr>
          <w:spacing w:val="6"/>
        </w:rPr>
        <w:t> </w:t>
      </w:r>
      <w:r>
        <w:rPr/>
        <w:t>range</w:t>
      </w:r>
      <w:r>
        <w:rPr>
          <w:spacing w:val="5"/>
        </w:rPr>
        <w:t> </w:t>
      </w:r>
      <w:r>
        <w:rPr/>
        <w:t>of</w:t>
      </w:r>
      <w:r>
        <w:rPr>
          <w:spacing w:val="5"/>
        </w:rPr>
        <w:t> </w:t>
      </w:r>
      <w:r>
        <w:rPr/>
        <w:t>99.3</w:t>
      </w:r>
      <w:r>
        <w:rPr>
          <w:spacing w:val="6"/>
        </w:rPr>
        <w:t> </w:t>
      </w:r>
      <w:r>
        <w:rPr/>
        <w:t>%</w:t>
      </w:r>
    </w:p>
    <w:p>
      <w:pPr>
        <w:pStyle w:val="BodyText"/>
        <w:spacing w:line="276" w:lineRule="auto" w:before="34"/>
        <w:ind w:left="140" w:right="38"/>
        <w:jc w:val="both"/>
        <w:rPr>
          <w:sz w:val="19"/>
        </w:rPr>
      </w:pPr>
      <w:r>
        <w:rPr/>
        <w:t>- 101.1% (acceptable limit). Friability of the tablets</w:t>
      </w:r>
      <w:r>
        <w:rPr>
          <w:spacing w:val="-47"/>
        </w:rPr>
        <w:t> </w:t>
      </w:r>
      <w:r>
        <w:rPr/>
        <w:t>was found below 0.34% and hardness was found</w:t>
      </w:r>
      <w:r>
        <w:rPr>
          <w:spacing w:val="1"/>
        </w:rPr>
        <w:t> </w:t>
      </w:r>
      <w:r>
        <w:rPr/>
        <w:t>between</w:t>
      </w:r>
      <w:r>
        <w:rPr>
          <w:spacing w:val="1"/>
        </w:rPr>
        <w:t> </w:t>
      </w:r>
      <w:r>
        <w:rPr/>
        <w:t>4.0-5.2kg/cm</w:t>
      </w:r>
      <w:r>
        <w:rPr>
          <w:vertAlign w:val="superscript"/>
        </w:rPr>
        <w:t>2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vertAlign w:val="baseline"/>
        </w:rPr>
        <w:t>indicating</w:t>
      </w:r>
      <w:r>
        <w:rPr>
          <w:spacing w:val="1"/>
          <w:vertAlign w:val="baseline"/>
        </w:rPr>
        <w:t> </w:t>
      </w:r>
      <w:r>
        <w:rPr>
          <w:vertAlign w:val="baseline"/>
        </w:rPr>
        <w:t>a</w:t>
      </w:r>
      <w:r>
        <w:rPr>
          <w:spacing w:val="1"/>
          <w:vertAlign w:val="baseline"/>
        </w:rPr>
        <w:t> </w:t>
      </w:r>
      <w:r>
        <w:rPr>
          <w:vertAlign w:val="baseline"/>
        </w:rPr>
        <w:t>good</w:t>
      </w:r>
      <w:r>
        <w:rPr>
          <w:spacing w:val="-47"/>
          <w:vertAlign w:val="baseline"/>
        </w:rPr>
        <w:t> </w:t>
      </w:r>
      <w:r>
        <w:rPr>
          <w:vertAlign w:val="baseline"/>
        </w:rPr>
        <w:t>mechanical</w:t>
      </w:r>
      <w:r>
        <w:rPr>
          <w:spacing w:val="1"/>
          <w:vertAlign w:val="baseline"/>
        </w:rPr>
        <w:t> </w:t>
      </w:r>
      <w:r>
        <w:rPr>
          <w:vertAlign w:val="baseline"/>
        </w:rPr>
        <w:t>resistance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tablets,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-47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"/>
          <w:vertAlign w:val="baseline"/>
        </w:rPr>
        <w:t> </w:t>
      </w:r>
      <w:r>
        <w:rPr>
          <w:vertAlign w:val="baseline"/>
        </w:rPr>
        <w:t>were found</w:t>
      </w:r>
      <w:r>
        <w:rPr>
          <w:spacing w:val="1"/>
          <w:vertAlign w:val="baseline"/>
        </w:rPr>
        <w:t> </w:t>
      </w:r>
      <w:r>
        <w:rPr>
          <w:vertAlign w:val="baseline"/>
        </w:rPr>
        <w:t>well</w:t>
      </w:r>
      <w:r>
        <w:rPr>
          <w:spacing w:val="1"/>
          <w:vertAlign w:val="baseline"/>
        </w:rPr>
        <w:t> </w:t>
      </w:r>
      <w:r>
        <w:rPr>
          <w:vertAlign w:val="baseline"/>
        </w:rPr>
        <w:t>within the specified</w:t>
      </w:r>
      <w:r>
        <w:rPr>
          <w:spacing w:val="1"/>
          <w:vertAlign w:val="baseline"/>
        </w:rPr>
        <w:t> </w:t>
      </w:r>
      <w:r>
        <w:rPr>
          <w:vertAlign w:val="baseline"/>
        </w:rPr>
        <w:t>limit.</w:t>
      </w:r>
      <w:r>
        <w:rPr>
          <w:spacing w:val="1"/>
          <w:vertAlign w:val="baseline"/>
        </w:rPr>
        <w:t> </w:t>
      </w:r>
      <w:r>
        <w:rPr>
          <w:vertAlign w:val="baseline"/>
        </w:rPr>
        <w:t>(Table</w:t>
      </w:r>
      <w:r>
        <w:rPr>
          <w:spacing w:val="1"/>
          <w:vertAlign w:val="baseline"/>
        </w:rPr>
        <w:t> </w:t>
      </w:r>
      <w:r>
        <w:rPr>
          <w:vertAlign w:val="baseline"/>
        </w:rPr>
        <w:t>No.5).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vertAlign w:val="baseline"/>
        </w:rPr>
        <w:t>standard</w:t>
      </w:r>
      <w:r>
        <w:rPr>
          <w:spacing w:val="1"/>
          <w:vertAlign w:val="baseline"/>
        </w:rPr>
        <w:t> </w:t>
      </w:r>
      <w:r>
        <w:rPr>
          <w:vertAlign w:val="baseline"/>
        </w:rPr>
        <w:t>curve</w:t>
      </w:r>
      <w:r>
        <w:rPr>
          <w:spacing w:val="1"/>
          <w:vertAlign w:val="baseline"/>
        </w:rPr>
        <w:t> </w:t>
      </w:r>
      <w:r>
        <w:rPr>
          <w:vertAlign w:val="baseline"/>
        </w:rPr>
        <w:t>of</w:t>
      </w:r>
      <w:r>
        <w:rPr>
          <w:spacing w:val="-47"/>
          <w:vertAlign w:val="baseline"/>
        </w:rPr>
        <w:t> </w:t>
      </w:r>
      <w:r>
        <w:rPr>
          <w:vertAlign w:val="baseline"/>
        </w:rPr>
        <w:t>domperidone</w:t>
      </w:r>
      <w:r>
        <w:rPr>
          <w:spacing w:val="1"/>
          <w:vertAlign w:val="baseline"/>
        </w:rPr>
        <w:t> </w:t>
      </w:r>
      <w:r>
        <w:rPr>
          <w:vertAlign w:val="baseline"/>
        </w:rPr>
        <w:t>maleate</w:t>
      </w:r>
      <w:r>
        <w:rPr>
          <w:spacing w:val="1"/>
          <w:vertAlign w:val="baseline"/>
        </w:rPr>
        <w:t> </w:t>
      </w:r>
      <w:r>
        <w:rPr>
          <w:vertAlign w:val="baseline"/>
        </w:rPr>
        <w:t>is</w:t>
      </w:r>
      <w:r>
        <w:rPr>
          <w:spacing w:val="1"/>
          <w:vertAlign w:val="baseline"/>
        </w:rPr>
        <w:t> </w:t>
      </w:r>
      <w:r>
        <w:rPr>
          <w:vertAlign w:val="baseline"/>
        </w:rPr>
        <w:t>excellent</w:t>
      </w:r>
      <w:r>
        <w:rPr>
          <w:spacing w:val="1"/>
          <w:vertAlign w:val="baseline"/>
        </w:rPr>
        <w:t> </w:t>
      </w:r>
      <w:r>
        <w:rPr>
          <w:vertAlign w:val="baseline"/>
        </w:rPr>
        <w:t>linearity</w:t>
      </w:r>
      <w:r>
        <w:rPr>
          <w:spacing w:val="1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</w:t>
      </w:r>
      <w:r>
        <w:rPr>
          <w:vertAlign w:val="superscript"/>
        </w:rPr>
        <w:t>2</w:t>
      </w:r>
      <w:r>
        <w:rPr>
          <w:vertAlign w:val="baseline"/>
        </w:rPr>
        <w:t>=0.999 in phosphate buffer &amp; R</w:t>
      </w:r>
      <w:r>
        <w:rPr>
          <w:vertAlign w:val="superscript"/>
        </w:rPr>
        <w:t>2</w:t>
      </w:r>
      <w:r>
        <w:rPr>
          <w:vertAlign w:val="baseline"/>
        </w:rPr>
        <w:t>=0.998 0.1 N</w:t>
      </w:r>
      <w:r>
        <w:rPr>
          <w:spacing w:val="1"/>
          <w:vertAlign w:val="baseline"/>
        </w:rPr>
        <w:t> </w:t>
      </w:r>
      <w:r>
        <w:rPr>
          <w:vertAlign w:val="baseline"/>
        </w:rPr>
        <w:t>HCl</w:t>
      </w:r>
      <w:r>
        <w:rPr>
          <w:spacing w:val="1"/>
          <w:vertAlign w:val="baseline"/>
        </w:rPr>
        <w:t> </w:t>
      </w:r>
      <w:r>
        <w:rPr>
          <w:vertAlign w:val="baseline"/>
        </w:rPr>
        <w:t>(Fig.</w:t>
      </w:r>
      <w:r>
        <w:rPr>
          <w:spacing w:val="1"/>
          <w:vertAlign w:val="baseline"/>
        </w:rPr>
        <w:t> </w:t>
      </w:r>
      <w:r>
        <w:rPr>
          <w:vertAlign w:val="baseline"/>
        </w:rPr>
        <w:t>1,2).</w:t>
      </w:r>
      <w:r>
        <w:rPr>
          <w:spacing w:val="1"/>
          <w:vertAlign w:val="baseline"/>
        </w:rPr>
        <w:t> </w:t>
      </w:r>
      <w:r>
        <w:rPr>
          <w:vertAlign w:val="baseline"/>
        </w:rPr>
        <w:t>The</w:t>
      </w:r>
      <w:r>
        <w:rPr>
          <w:spacing w:val="1"/>
          <w:vertAlign w:val="baseline"/>
        </w:rPr>
        <w:t> </w:t>
      </w:r>
      <w:r>
        <w:rPr>
          <w:i/>
          <w:vertAlign w:val="baseline"/>
        </w:rPr>
        <w:t>in-</w:t>
      </w:r>
      <w:r>
        <w:rPr>
          <w:i/>
          <w:spacing w:val="1"/>
          <w:vertAlign w:val="baseline"/>
        </w:rPr>
        <w:t> </w:t>
      </w:r>
      <w:r>
        <w:rPr>
          <w:i/>
          <w:vertAlign w:val="baseline"/>
        </w:rPr>
        <w:t>vitro</w:t>
      </w:r>
      <w:r>
        <w:rPr>
          <w:i/>
          <w:spacing w:val="1"/>
          <w:vertAlign w:val="baseline"/>
        </w:rPr>
        <w:t> </w:t>
      </w:r>
      <w:r>
        <w:rPr>
          <w:vertAlign w:val="baseline"/>
        </w:rPr>
        <w:t>disintegration</w:t>
      </w:r>
      <w:r>
        <w:rPr>
          <w:spacing w:val="1"/>
          <w:vertAlign w:val="baseline"/>
        </w:rPr>
        <w:t> </w:t>
      </w:r>
      <w:r>
        <w:rPr>
          <w:vertAlign w:val="baseline"/>
        </w:rPr>
        <w:t>time</w:t>
      </w:r>
      <w:r>
        <w:rPr>
          <w:spacing w:val="-47"/>
          <w:vertAlign w:val="baseline"/>
        </w:rPr>
        <w:t> </w:t>
      </w:r>
      <w:r>
        <w:rPr>
          <w:vertAlign w:val="baseline"/>
        </w:rPr>
        <w:t>(DT) of the tablets was found to less than 1 min.</w:t>
      </w:r>
      <w:r>
        <w:rPr>
          <w:spacing w:val="1"/>
          <w:vertAlign w:val="baseline"/>
        </w:rPr>
        <w:t> </w:t>
      </w:r>
      <w:r>
        <w:rPr>
          <w:vertAlign w:val="baseline"/>
        </w:rPr>
        <w:t>Tablets containing 3.5% Sodium starch glycolate</w:t>
      </w:r>
      <w:r>
        <w:rPr>
          <w:spacing w:val="1"/>
          <w:vertAlign w:val="baseline"/>
        </w:rPr>
        <w:t> </w:t>
      </w:r>
      <w:r>
        <w:rPr>
          <w:sz w:val="19"/>
          <w:vertAlign w:val="baseline"/>
        </w:rPr>
        <w:t>and</w:t>
      </w:r>
      <w:r>
        <w:rPr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3.5%</w:t>
      </w:r>
      <w:r>
        <w:rPr>
          <w:spacing w:val="35"/>
          <w:sz w:val="19"/>
          <w:vertAlign w:val="baseline"/>
        </w:rPr>
        <w:t> </w:t>
      </w:r>
      <w:r>
        <w:rPr>
          <w:sz w:val="19"/>
          <w:vertAlign w:val="baseline"/>
        </w:rPr>
        <w:t>Croscarmellose</w:t>
      </w:r>
      <w:r>
        <w:rPr>
          <w:spacing w:val="35"/>
          <w:sz w:val="19"/>
          <w:vertAlign w:val="baseline"/>
        </w:rPr>
        <w:t> </w:t>
      </w:r>
      <w:r>
        <w:rPr>
          <w:sz w:val="19"/>
          <w:vertAlign w:val="baseline"/>
        </w:rPr>
        <w:t>sodium</w:t>
      </w:r>
      <w:r>
        <w:rPr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had</w:t>
      </w:r>
      <w:r>
        <w:rPr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disintegration</w:t>
      </w:r>
    </w:p>
    <w:p>
      <w:pPr>
        <w:pStyle w:val="BodyText"/>
        <w:spacing w:line="276" w:lineRule="auto" w:before="91"/>
        <w:ind w:left="140" w:right="119"/>
        <w:jc w:val="both"/>
      </w:pPr>
      <w:r>
        <w:rPr/>
        <w:br w:type="column"/>
      </w:r>
      <w:r>
        <w:rPr>
          <w:sz w:val="19"/>
        </w:rPr>
        <w:t>time of 46sec</w:t>
      </w:r>
      <w:r>
        <w:rPr/>
        <w:t>. From the results of the dissolution</w:t>
      </w:r>
      <w:r>
        <w:rPr>
          <w:spacing w:val="1"/>
        </w:rPr>
        <w:t> </w:t>
      </w:r>
      <w:r>
        <w:rPr/>
        <w:t>rate of all the formulations, it is demonstrated that</w:t>
      </w:r>
      <w:r>
        <w:rPr>
          <w:spacing w:val="1"/>
        </w:rPr>
        <w:t> </w:t>
      </w:r>
      <w:r>
        <w:rPr/>
        <w:t>although functionality differences existed between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superdisintegrants,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domperidone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tablets could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by using</w:t>
      </w:r>
      <w:r>
        <w:rPr>
          <w:spacing w:val="50"/>
        </w:rPr>
        <w:t> </w:t>
      </w:r>
      <w:r>
        <w:rPr/>
        <w:t>any of</w:t>
      </w:r>
      <w:r>
        <w:rPr>
          <w:spacing w:val="-47"/>
        </w:rPr>
        <w:t> </w:t>
      </w:r>
      <w:r>
        <w:rPr/>
        <w:t>the superdisintegrants used. Four formulations BT</w:t>
      </w:r>
      <w:r>
        <w:rPr>
          <w:spacing w:val="1"/>
        </w:rPr>
        <w:t> </w:t>
      </w:r>
      <w:r>
        <w:rPr/>
        <w:t>1, BT 2, BT 3, BT 4 were studied by drugs two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SSG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Metolose,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CCS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HPMCK100M.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maximum</w:t>
      </w:r>
      <w:r>
        <w:rPr>
          <w:spacing w:val="1"/>
        </w:rPr>
        <w:t> </w:t>
      </w:r>
      <w:r>
        <w:rPr/>
        <w:t>increase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rate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observed with HPMC K100M with crosscarmellose</w:t>
      </w:r>
      <w:r>
        <w:rPr>
          <w:spacing w:val="-47"/>
        </w:rPr>
        <w:t> </w:t>
      </w:r>
      <w:r>
        <w:rPr/>
        <w:t>sodium</w:t>
      </w:r>
      <w:r>
        <w:rPr>
          <w:spacing w:val="-5"/>
        </w:rPr>
        <w:t> </w:t>
      </w:r>
      <w:r>
        <w:rPr/>
        <w:t>amongst the</w:t>
      </w:r>
      <w:r>
        <w:rPr>
          <w:spacing w:val="1"/>
        </w:rPr>
        <w:t> </w:t>
      </w:r>
      <w:r>
        <w:rPr/>
        <w:t>super-</w:t>
      </w:r>
      <w:r>
        <w:rPr>
          <w:spacing w:val="-3"/>
        </w:rPr>
        <w:t> </w:t>
      </w:r>
      <w:r>
        <w:rPr/>
        <w:t>disintegrants.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5" w:space="537"/>
            <w:col w:w="4418"/>
          </w:cols>
        </w:sectPr>
      </w:pPr>
    </w:p>
    <w:p>
      <w:pPr>
        <w:pStyle w:val="Heading1"/>
      </w:pPr>
      <w:r>
        <w:rPr/>
        <w:t>228</w:t>
      </w:r>
    </w:p>
    <w:p>
      <w:pPr>
        <w:spacing w:line="226" w:lineRule="exact" w:before="0"/>
        <w:ind w:left="776" w:right="755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pStyle w:val="BodyText"/>
        <w:spacing w:before="5"/>
        <w:rPr>
          <w:rFonts w:ascii="Palatino Linotype"/>
          <w:sz w:val="10"/>
        </w:rPr>
      </w:pPr>
    </w:p>
    <w:p>
      <w:pPr>
        <w:pStyle w:val="Heading3"/>
        <w:spacing w:before="91"/>
        <w:ind w:left="776" w:right="755"/>
        <w:jc w:val="center"/>
      </w:pPr>
      <w:r>
        <w:rPr/>
        <w:pict>
          <v:shape style="position:absolute;margin-left:208.559006pt;margin-top:17.725899pt;width:178.1pt;height:.4pt;mso-position-horizontal-relative:page;mso-position-vertical-relative:paragraph;z-index:-15724544;mso-wrap-distance-left:0;mso-wrap-distance-right:0" coordorigin="4171,355" coordsize="3562,8" path="m5249,355l4171,355,4171,362,5249,362,5249,355xm5258,355l5251,355,5251,362,5258,362,5258,355xm7733,355l5261,355,5261,362,7733,362,7733,355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208.199997pt;margin-top:30.385933pt;width:178.45pt;height:96.5pt;mso-position-horizontal-relative:page;mso-position-vertical-relative:paragraph;z-index:1573478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087"/>
                    <w:gridCol w:w="622"/>
                    <w:gridCol w:w="622"/>
                    <w:gridCol w:w="622"/>
                    <w:gridCol w:w="617"/>
                  </w:tblGrid>
                  <w:tr>
                    <w:trPr>
                      <w:trHeight w:val="237" w:hRule="atLeast"/>
                    </w:trPr>
                    <w:tc>
                      <w:tcPr>
                        <w:tcW w:w="10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7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IR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6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IR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5" w:right="88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IR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84" w:right="8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IR</w:t>
                        </w:r>
                        <w:r>
                          <w:rPr>
                            <w:b/>
                            <w:spacing w:val="-1"/>
                            <w:sz w:val="18"/>
                          </w:rPr>
                          <w:t> </w:t>
                        </w:r>
                        <w:r>
                          <w:rPr>
                            <w:b/>
                            <w:sz w:val="18"/>
                          </w:rPr>
                          <w:t>4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108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22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3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61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5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30.6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33.59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26.89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31.2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before="11"/>
                          <w:ind w:left="436" w:right="4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58.43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68.54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63.98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before="11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72.12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436" w:right="4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15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76.66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85.56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74.34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83.76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36" w:right="4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84.34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90.33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86.23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90.67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108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436" w:right="4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25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93.44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95.67</w:t>
                        </w:r>
                      </w:p>
                    </w:tc>
                    <w:tc>
                      <w:tcPr>
                        <w:tcW w:w="622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92.89</w:t>
                        </w:r>
                      </w:p>
                    </w:tc>
                    <w:tc>
                      <w:tcPr>
                        <w:tcW w:w="61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95.88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108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436" w:right="43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30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97.78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99.39</w:t>
                        </w:r>
                      </w:p>
                    </w:tc>
                    <w:tc>
                      <w:tcPr>
                        <w:tcW w:w="622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8" w:right="8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97.32</w:t>
                        </w:r>
                      </w:p>
                    </w:tc>
                    <w:tc>
                      <w:tcPr>
                        <w:tcW w:w="61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87" w:right="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98.22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No.06:</w:t>
      </w:r>
      <w:r>
        <w:rPr>
          <w:spacing w:val="-2"/>
        </w:rPr>
        <w:t> </w:t>
      </w:r>
      <w:r>
        <w:rPr/>
        <w:t>In-vitro</w:t>
      </w:r>
      <w:r>
        <w:rPr>
          <w:spacing w:val="-2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domperidone maleate</w:t>
      </w:r>
      <w:r>
        <w:rPr>
          <w:spacing w:val="-3"/>
        </w:rPr>
        <w:t> </w:t>
      </w:r>
      <w:r>
        <w:rPr/>
        <w:t>immediate</w:t>
      </w:r>
      <w:r>
        <w:rPr>
          <w:spacing w:val="-3"/>
        </w:rPr>
        <w:t> </w:t>
      </w:r>
      <w:r>
        <w:rPr/>
        <w:t>release</w:t>
      </w:r>
      <w:r>
        <w:rPr>
          <w:spacing w:val="-2"/>
        </w:rPr>
        <w:t> </w:t>
      </w:r>
      <w:r>
        <w:rPr/>
        <w:t>layer.</w:t>
      </w:r>
    </w:p>
    <w:p>
      <w:pPr>
        <w:tabs>
          <w:tab w:pos="1531" w:val="left" w:leader="none"/>
        </w:tabs>
        <w:spacing w:before="0"/>
        <w:ind w:left="0" w:right="3410" w:firstLine="0"/>
        <w:jc w:val="right"/>
        <w:rPr>
          <w:b/>
          <w:sz w:val="18"/>
        </w:rPr>
      </w:pPr>
      <w:r>
        <w:rPr>
          <w:b/>
          <w:position w:val="-11"/>
          <w:sz w:val="18"/>
        </w:rPr>
        <w:t>Time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(min)</w:t>
        <w:tab/>
      </w:r>
      <w:r>
        <w:rPr>
          <w:b/>
          <w:sz w:val="18"/>
        </w:rPr>
        <w:t>Formulation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code</w:t>
      </w: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BodyText"/>
        <w:rPr>
          <w:b/>
          <w:sz w:val="32"/>
        </w:rPr>
      </w:pPr>
    </w:p>
    <w:p>
      <w:pPr>
        <w:pStyle w:val="Heading3"/>
        <w:spacing w:before="245"/>
        <w:ind w:left="776" w:right="757"/>
        <w:jc w:val="center"/>
      </w:pPr>
      <w:r>
        <w:rPr/>
        <w:pict>
          <v:shape style="position:absolute;margin-left:188.279007pt;margin-top:25.42593pt;width:218.8pt;height:.4pt;mso-position-horizontal-relative:page;mso-position-vertical-relative:paragraph;z-index:-15724032;mso-wrap-distance-left:0;mso-wrap-distance-right:0" coordorigin="3766,509" coordsize="4376,8" path="m4723,509l3766,509,3766,516,4723,516,4723,509xm4733,509l4726,509,4726,516,4733,516,4733,509xm8141,509l4735,509,4735,516,8141,516,8141,509xe" filled="true" fillcolor="#000000" stroked="false">
            <v:path arrowok="t"/>
            <v:fill type="solid"/>
            <w10:wrap type="topAndBottom"/>
          </v:shape>
        </w:pict>
      </w:r>
      <w:r>
        <w:rPr/>
        <w:pict>
          <v:shape style="position:absolute;margin-left:187.919998pt;margin-top:37.965954pt;width:219.15pt;height:96.6pt;mso-position-horizontal-relative:page;mso-position-vertical-relative:paragraph;z-index:15735296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67"/>
                    <w:gridCol w:w="828"/>
                    <w:gridCol w:w="828"/>
                    <w:gridCol w:w="853"/>
                    <w:gridCol w:w="905"/>
                  </w:tblGrid>
                  <w:tr>
                    <w:trPr>
                      <w:trHeight w:val="239" w:hRule="atLeast"/>
                    </w:trPr>
                    <w:tc>
                      <w:tcPr>
                        <w:tcW w:w="9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ind w:left="0"/>
                          <w:jc w:val="left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91" w:right="1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SR 1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91" w:right="191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SR 2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91" w:right="214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SR 3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/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219" w:right="239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z w:val="18"/>
                          </w:rPr>
                          <w:t>SR 4</w:t>
                        </w:r>
                      </w:p>
                    </w:tc>
                  </w:tr>
                  <w:tr>
                    <w:trPr>
                      <w:trHeight w:val="222" w:hRule="atLeast"/>
                    </w:trPr>
                    <w:tc>
                      <w:tcPr>
                        <w:tcW w:w="96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1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853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2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  <w:tc>
                      <w:tcPr>
                        <w:tcW w:w="90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2" w:lineRule="exact"/>
                          <w:ind w:left="0" w:right="22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0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1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22.74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21.33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26.23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24.75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33.67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32.93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45.96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44.69</w:t>
                        </w:r>
                      </w:p>
                    </w:tc>
                  </w:tr>
                  <w:tr>
                    <w:trPr>
                      <w:trHeight w:val="237" w:hRule="atLeast"/>
                    </w:trPr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3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48.34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46.23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63.75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line="206" w:lineRule="exact" w:before="11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61.64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before="11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69.94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65.45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before="11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84.67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before="11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81.95</w:t>
                        </w:r>
                      </w:p>
                    </w:tc>
                  </w:tr>
                  <w:tr>
                    <w:trPr>
                      <w:trHeight w:val="238" w:hRule="atLeast"/>
                    </w:trPr>
                    <w:tc>
                      <w:tcPr>
                        <w:tcW w:w="967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6"/>
                          <w:rPr>
                            <w:sz w:val="18"/>
                          </w:rPr>
                        </w:pPr>
                        <w:r>
                          <w:rPr>
                            <w:w w:val="100"/>
                            <w:sz w:val="18"/>
                          </w:rPr>
                          <w:t>9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90.56</w:t>
                        </w:r>
                      </w:p>
                    </w:tc>
                    <w:tc>
                      <w:tcPr>
                        <w:tcW w:w="828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89.21</w:t>
                        </w:r>
                      </w:p>
                    </w:tc>
                    <w:tc>
                      <w:tcPr>
                        <w:tcW w:w="853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91.33</w:t>
                        </w:r>
                      </w:p>
                    </w:tc>
                    <w:tc>
                      <w:tcPr>
                        <w:tcW w:w="905" w:type="dxa"/>
                      </w:tcPr>
                      <w:p>
                        <w:pPr>
                          <w:pStyle w:val="TableParagraph"/>
                          <w:spacing w:line="206" w:lineRule="exact" w:before="12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90.48</w:t>
                        </w:r>
                      </w:p>
                    </w:tc>
                  </w:tr>
                  <w:tr>
                    <w:trPr>
                      <w:trHeight w:val="252" w:hRule="atLeast"/>
                    </w:trPr>
                    <w:tc>
                      <w:tcPr>
                        <w:tcW w:w="96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376" w:right="370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12</w:t>
                        </w:r>
                      </w:p>
                    </w:tc>
                    <w:tc>
                      <w:tcPr>
                        <w:tcW w:w="8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96.78</w:t>
                        </w:r>
                      </w:p>
                    </w:tc>
                    <w:tc>
                      <w:tcPr>
                        <w:tcW w:w="82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2" w:right="19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99.3</w:t>
                        </w:r>
                      </w:p>
                    </w:tc>
                    <w:tc>
                      <w:tcPr>
                        <w:tcW w:w="853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93" w:right="21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93.56</w:t>
                        </w:r>
                      </w:p>
                    </w:tc>
                    <w:tc>
                      <w:tcPr>
                        <w:tcW w:w="90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219" w:right="24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98.43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Table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07:</w:t>
      </w:r>
      <w:r>
        <w:rPr>
          <w:spacing w:val="-2"/>
        </w:rPr>
        <w:t> </w:t>
      </w:r>
      <w:r>
        <w:rPr/>
        <w:t>In-vitro</w:t>
      </w:r>
      <w:r>
        <w:rPr>
          <w:spacing w:val="-1"/>
        </w:rPr>
        <w:t> </w:t>
      </w:r>
      <w:r>
        <w:rPr/>
        <w:t>drug</w:t>
      </w:r>
      <w:r>
        <w:rPr>
          <w:spacing w:val="-3"/>
        </w:rPr>
        <w:t> </w:t>
      </w:r>
      <w:r>
        <w:rPr/>
        <w:t>release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domperidone maleate</w:t>
      </w:r>
      <w:r>
        <w:rPr>
          <w:spacing w:val="-3"/>
        </w:rPr>
        <w:t> </w:t>
      </w:r>
      <w:r>
        <w:rPr/>
        <w:t>sustained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layer.</w:t>
      </w:r>
    </w:p>
    <w:p>
      <w:pPr>
        <w:tabs>
          <w:tab w:pos="1876" w:val="left" w:leader="none"/>
        </w:tabs>
        <w:spacing w:before="0"/>
        <w:ind w:left="0" w:right="3470" w:firstLine="0"/>
        <w:jc w:val="right"/>
        <w:rPr>
          <w:b/>
          <w:sz w:val="18"/>
        </w:rPr>
      </w:pPr>
      <w:r>
        <w:rPr>
          <w:b/>
          <w:position w:val="-11"/>
          <w:sz w:val="18"/>
        </w:rPr>
        <w:t>Time</w:t>
      </w:r>
      <w:r>
        <w:rPr>
          <w:b/>
          <w:spacing w:val="-3"/>
          <w:position w:val="-11"/>
          <w:sz w:val="18"/>
        </w:rPr>
        <w:t> </w:t>
      </w:r>
      <w:r>
        <w:rPr>
          <w:b/>
          <w:position w:val="-11"/>
          <w:sz w:val="18"/>
        </w:rPr>
        <w:t>(hr)</w:t>
        <w:tab/>
      </w:r>
      <w:r>
        <w:rPr>
          <w:b/>
          <w:sz w:val="18"/>
        </w:rPr>
        <w:t>Formulation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code</w:t>
      </w: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spacing w:after="0"/>
        <w:sectPr>
          <w:pgSz w:w="11910" w:h="16840"/>
          <w:pgMar w:header="0" w:footer="748" w:top="620" w:bottom="940" w:left="1300" w:right="1320"/>
        </w:sectPr>
      </w:pPr>
    </w:p>
    <w:p>
      <w:pPr>
        <w:pStyle w:val="BodyText"/>
        <w:spacing w:before="8"/>
        <w:rPr>
          <w:b/>
        </w:rPr>
      </w:pPr>
    </w:p>
    <w:p>
      <w:pPr>
        <w:pStyle w:val="BodyText"/>
        <w:spacing w:line="276" w:lineRule="auto"/>
        <w:ind w:left="140" w:right="38"/>
        <w:jc w:val="both"/>
      </w:pPr>
      <w:r>
        <w:rPr/>
        <w:t>From the above</w:t>
      </w:r>
      <w:r>
        <w:rPr>
          <w:spacing w:val="1"/>
        </w:rPr>
        <w:t> </w:t>
      </w:r>
      <w:r>
        <w:rPr/>
        <w:t>data</w:t>
      </w:r>
      <w:r>
        <w:rPr>
          <w:spacing w:val="1"/>
        </w:rPr>
        <w:t> </w:t>
      </w:r>
      <w:r>
        <w:rPr/>
        <w:t>we can conclude that</w:t>
      </w:r>
      <w:r>
        <w:rPr>
          <w:spacing w:val="50"/>
        </w:rPr>
        <w:t> </w:t>
      </w:r>
      <w:r>
        <w:rPr/>
        <w:t>batch</w:t>
      </w:r>
      <w:r>
        <w:rPr>
          <w:spacing w:val="1"/>
        </w:rPr>
        <w:t> </w:t>
      </w:r>
      <w:r>
        <w:rPr/>
        <w:t>BT 2 containing HPMC K100M as a polymer and</w:t>
      </w:r>
      <w:r>
        <w:rPr>
          <w:spacing w:val="1"/>
        </w:rPr>
        <w:t> </w:t>
      </w:r>
      <w:r>
        <w:rPr/>
        <w:t>croscarmellose sodium as a superdisintegrant gave</w:t>
      </w:r>
      <w:r>
        <w:rPr>
          <w:spacing w:val="1"/>
        </w:rPr>
        <w:t> </w:t>
      </w:r>
      <w:r>
        <w:rPr/>
        <w:t>better</w:t>
      </w:r>
      <w:r>
        <w:rPr>
          <w:spacing w:val="23"/>
        </w:rPr>
        <w:t> </w:t>
      </w:r>
      <w:r>
        <w:rPr/>
        <w:t>drug</w:t>
      </w:r>
      <w:r>
        <w:rPr>
          <w:spacing w:val="21"/>
        </w:rPr>
        <w:t> </w:t>
      </w:r>
      <w:r>
        <w:rPr/>
        <w:t>release</w:t>
      </w:r>
      <w:r>
        <w:rPr>
          <w:spacing w:val="23"/>
        </w:rPr>
        <w:t> </w:t>
      </w:r>
      <w:r>
        <w:rPr/>
        <w:t>as</w:t>
      </w:r>
      <w:r>
        <w:rPr>
          <w:spacing w:val="22"/>
        </w:rPr>
        <w:t> </w:t>
      </w:r>
      <w:r>
        <w:rPr/>
        <w:t>compared</w:t>
      </w:r>
      <w:r>
        <w:rPr>
          <w:spacing w:val="26"/>
        </w:rPr>
        <w:t> </w:t>
      </w:r>
      <w:r>
        <w:rPr/>
        <w:t>with</w:t>
      </w:r>
      <w:r>
        <w:rPr>
          <w:spacing w:val="24"/>
        </w:rPr>
        <w:t> </w:t>
      </w:r>
      <w:r>
        <w:rPr/>
        <w:t>other</w:t>
      </w:r>
    </w:p>
    <w:p>
      <w:pPr>
        <w:pStyle w:val="BodyText"/>
        <w:spacing w:before="8"/>
      </w:pPr>
      <w:r>
        <w:rPr/>
        <w:br w:type="column"/>
      </w:r>
      <w:r>
        <w:rPr/>
      </w:r>
    </w:p>
    <w:p>
      <w:pPr>
        <w:pStyle w:val="BodyText"/>
        <w:spacing w:line="276" w:lineRule="auto"/>
        <w:ind w:left="140" w:right="120"/>
        <w:jc w:val="both"/>
      </w:pPr>
      <w:r>
        <w:rPr/>
        <w:t>formulation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an</w:t>
      </w:r>
      <w:r>
        <w:rPr>
          <w:spacing w:val="1"/>
        </w:rPr>
        <w:t> </w:t>
      </w:r>
      <w:r>
        <w:rPr/>
        <w:t>excellent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it</w:t>
      </w:r>
      <w:r>
        <w:rPr>
          <w:spacing w:val="-47"/>
        </w:rPr>
        <w:t> </w:t>
      </w:r>
      <w:r>
        <w:rPr/>
        <w:t>released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12</w:t>
      </w:r>
      <w:r>
        <w:rPr>
          <w:spacing w:val="1"/>
        </w:rPr>
        <w:t> </w:t>
      </w:r>
      <w:r>
        <w:rPr/>
        <w:t>hours</w:t>
      </w:r>
      <w:r>
        <w:rPr>
          <w:spacing w:val="1"/>
        </w:rPr>
        <w:t> </w:t>
      </w:r>
      <w:r>
        <w:rPr/>
        <w:t>high</w:t>
      </w:r>
      <w:r>
        <w:rPr>
          <w:spacing w:val="1"/>
        </w:rPr>
        <w:t> </w:t>
      </w:r>
      <w:r>
        <w:rPr/>
        <w:t>percentage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released.</w:t>
      </w:r>
    </w:p>
    <w:p>
      <w:pPr>
        <w:spacing w:after="0" w:line="276" w:lineRule="auto"/>
        <w:jc w:val="both"/>
        <w:sectPr>
          <w:type w:val="continuous"/>
          <w:pgSz w:w="11910" w:h="16840"/>
          <w:pgMar w:top="620" w:bottom="280" w:left="1300" w:right="1320"/>
          <w:cols w:num="2" w:equalWidth="0">
            <w:col w:w="4331" w:space="541"/>
            <w:col w:w="4418"/>
          </w:cols>
        </w:sectPr>
      </w:pPr>
    </w:p>
    <w:p>
      <w:pPr>
        <w:pStyle w:val="BodyText"/>
        <w:ind w:left="1532"/>
      </w:pPr>
      <w:r>
        <w:rPr/>
        <w:pict>
          <v:group style="width:312pt;height:161.4pt;mso-position-horizontal-relative:char;mso-position-vertical-relative:line" coordorigin="0,0" coordsize="6240,3228">
            <v:shape style="position:absolute;left:9;top:9;width:6231;height:3216" type="#_x0000_t75" stroked="false">
              <v:imagedata r:id="rId9" o:title=""/>
            </v:shape>
            <v:shape style="position:absolute;left:-1;top:0;width:6240;height:3228" coordorigin="0,0" coordsize="6240,3228" path="m7,3221l0,3221,0,3228,7,3228,7,3221xm7,10l0,10,0,3218,7,3218,7,10xm7,0l0,0,0,7,7,7,7,0xm6230,3221l10,3221,10,3228,6230,3228,6230,3221xm6230,0l10,0,10,7,6230,7,6230,0xm6240,3221l6233,3221,6233,3228,6240,3228,6240,3221xm6240,10l6233,10,6233,3218,6240,3218,6240,10xm6240,0l6233,0,6233,7,6240,7,6240,0xe" filled="true" fillcolor="#000000" stroked="false">
              <v:path arrowok="t"/>
              <v:fill type="solid"/>
            </v:shape>
          </v:group>
        </w:pict>
      </w:r>
      <w:r>
        <w:rPr/>
      </w:r>
    </w:p>
    <w:p>
      <w:pPr>
        <w:pStyle w:val="Heading3"/>
        <w:spacing w:before="7"/>
        <w:ind w:left="1203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01:</w:t>
      </w:r>
      <w:r>
        <w:rPr>
          <w:spacing w:val="-1"/>
        </w:rPr>
        <w:t> </w:t>
      </w:r>
      <w:r>
        <w:rPr/>
        <w:t>Standard</w:t>
      </w:r>
      <w:r>
        <w:rPr>
          <w:spacing w:val="-2"/>
        </w:rPr>
        <w:t> </w:t>
      </w:r>
      <w:r>
        <w:rPr/>
        <w:t>calibration</w:t>
      </w:r>
      <w:r>
        <w:rPr>
          <w:spacing w:val="-2"/>
        </w:rPr>
        <w:t> </w:t>
      </w:r>
      <w:r>
        <w:rPr/>
        <w:t>curve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domperidone maleate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0.1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HCl</w:t>
      </w:r>
      <w:r>
        <w:rPr>
          <w:spacing w:val="-3"/>
        </w:rPr>
        <w:t> </w:t>
      </w:r>
      <w:r>
        <w:rPr/>
        <w:t>(pH</w:t>
      </w:r>
      <w:r>
        <w:rPr>
          <w:spacing w:val="-1"/>
        </w:rPr>
        <w:t> </w:t>
      </w:r>
      <w:r>
        <w:rPr/>
        <w:t>1.2)</w:t>
      </w:r>
    </w:p>
    <w:p>
      <w:pPr>
        <w:pStyle w:val="BodyText"/>
        <w:spacing w:before="7"/>
        <w:rPr>
          <w:b/>
          <w:sz w:val="22"/>
        </w:rPr>
      </w:pPr>
      <w:r>
        <w:rPr/>
        <w:pict>
          <v:group style="position:absolute;margin-left:140.399994pt;margin-top:14.995129pt;width:314.3pt;height:168.85pt;mso-position-horizontal-relative:page;mso-position-vertical-relative:paragraph;z-index:-15723008;mso-wrap-distance-left:0;mso-wrap-distance-right:0" coordorigin="2808,300" coordsize="6286,3377">
            <v:shape style="position:absolute;left:2822;top:314;width:6231;height:3360" type="#_x0000_t75" stroked="false">
              <v:imagedata r:id="rId10" o:title=""/>
            </v:shape>
            <v:shape style="position:absolute;left:2807;top:299;width:6286;height:3377" coordorigin="2808,300" coordsize="6286,3377" path="m2815,3670l2808,3670,2808,3677,2815,3677,2815,3670xm2815,310l2808,310,2808,3667,2815,3667,2815,310xm2815,300l2808,300,2808,307,2815,307,2815,300xm9084,3670l2818,3670,2818,3677,9084,3677,9084,3670xm9084,300l2818,300,2818,307,9084,307,9084,300xm9094,3670l9086,3670,9086,3677,9094,3677,9094,3670xm9094,310l9086,310,9086,3667,9094,3667,9094,310xm9094,300l9086,300,9086,307,9094,307,9094,30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7"/>
        <w:ind w:left="581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02:</w:t>
      </w:r>
      <w:r>
        <w:rPr>
          <w:b/>
          <w:spacing w:val="47"/>
          <w:sz w:val="20"/>
        </w:rPr>
        <w:t> </w:t>
      </w:r>
      <w:r>
        <w:rPr>
          <w:b/>
          <w:sz w:val="20"/>
        </w:rPr>
        <w:t>Standard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calibration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curve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domperidone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maleate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phosphate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buffer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(pH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7.4)</w:t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620" w:bottom="280" w:left="1300" w:right="1320"/>
        </w:sectPr>
      </w:pPr>
    </w:p>
    <w:p>
      <w:pPr>
        <w:pStyle w:val="BodyText"/>
        <w:spacing w:before="4"/>
        <w:rPr>
          <w:b/>
          <w:sz w:val="17"/>
        </w:rPr>
      </w:pPr>
      <w:r>
        <w:rPr/>
        <w:pict>
          <v:line style="position:absolute;mso-position-horizontal-relative:page;mso-position-vertical-relative:page;z-index:-16639488" from="615.176453pt,266.497925pt" to="615.176453pt,284.948303pt" stroked="true" strokeweight=".527154pt" strokecolor="#808080">
            <v:stroke dashstyle="dash"/>
            <w10:wrap type="none"/>
          </v:line>
        </w:pict>
      </w:r>
      <w:r>
        <w:rPr/>
        <w:pict>
          <v:group style="position:absolute;margin-left:563.280029pt;margin-top:87.839996pt;width:206.65pt;height:419.4pt;mso-position-horizontal-relative:page;mso-position-vertical-relative:page;z-index:15736320" coordorigin="11266,1757" coordsize="4133,8388">
            <v:shape style="position:absolute;left:11501;top:2167;width:3783;height:7892" type="#_x0000_t75" stroked="false">
              <v:imagedata r:id="rId12" o:title=""/>
            </v:shape>
            <v:shape style="position:absolute;left:11269;top:1760;width:4126;height:8381" type="#_x0000_t202" filled="false" stroked="true" strokeweight=".36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12"/>
                      </w:rPr>
                    </w:pPr>
                  </w:p>
                  <w:p>
                    <w:pPr>
                      <w:spacing w:line="240" w:lineRule="auto" w:before="6"/>
                      <w:rPr>
                        <w:b/>
                        <w:sz w:val="17"/>
                      </w:rPr>
                    </w:pPr>
                  </w:p>
                  <w:p>
                    <w:pPr>
                      <w:spacing w:before="0"/>
                      <w:ind w:left="72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</w:p>
                  <w:p>
                    <w:pPr>
                      <w:spacing w:before="3"/>
                      <w:ind w:left="72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13"/>
                      <w:ind w:left="684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24"/>
                      <w:ind w:left="664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3"/>
                      <w:ind w:left="615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13"/>
                      <w:ind w:left="64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</w:p>
                  <w:p>
                    <w:pPr>
                      <w:spacing w:line="109" w:lineRule="exact" w:before="24"/>
                      <w:ind w:left="747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line="109" w:lineRule="exact" w:before="0"/>
                      <w:ind w:left="767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</w:p>
                  <w:p>
                    <w:pPr>
                      <w:spacing w:before="24"/>
                      <w:ind w:left="601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</w:p>
                  <w:p>
                    <w:pPr>
                      <w:spacing w:line="109" w:lineRule="exact" w:before="23"/>
                      <w:ind w:left="63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</w:p>
                  <w:p>
                    <w:pPr>
                      <w:spacing w:line="109" w:lineRule="exact" w:before="0"/>
                      <w:ind w:left="56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before="24"/>
                      <w:ind w:left="664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before="24"/>
                      <w:ind w:left="781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</w:p>
                  <w:p>
                    <w:pPr>
                      <w:spacing w:before="14"/>
                      <w:ind w:left="85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</w:p>
                  <w:p>
                    <w:pPr>
                      <w:spacing w:before="2"/>
                      <w:ind w:left="54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.0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</w:p>
                  <w:p>
                    <w:pPr>
                      <w:spacing w:before="24"/>
                      <w:ind w:left="747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14"/>
                      <w:ind w:left="747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  <w:p>
                    <w:pPr>
                      <w:spacing w:before="2"/>
                      <w:ind w:left="85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</w:p>
                  <w:p>
                    <w:pPr>
                      <w:spacing w:before="24"/>
                      <w:ind w:left="961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</w:p>
                  <w:p>
                    <w:pPr>
                      <w:spacing w:before="14"/>
                      <w:ind w:left="0" w:right="2770" w:firstLine="0"/>
                      <w:jc w:val="righ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before="2"/>
                      <w:ind w:left="0" w:right="2721" w:firstLine="0"/>
                      <w:jc w:val="righ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</w:p>
                  <w:p>
                    <w:pPr>
                      <w:spacing w:before="24"/>
                      <w:ind w:left="0" w:right="2645" w:firstLine="0"/>
                      <w:jc w:val="righ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</w:p>
                  <w:p>
                    <w:pPr>
                      <w:spacing w:before="14"/>
                      <w:ind w:left="94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7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2"/>
                      <w:ind w:left="1224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7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12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12"/>
                      </w:rPr>
                    </w:pPr>
                  </w:p>
                  <w:p>
                    <w:pPr>
                      <w:spacing w:line="240" w:lineRule="auto" w:before="7"/>
                      <w:rPr>
                        <w:rFonts w:ascii="Microsoft Sans Serif"/>
                        <w:sz w:val="11"/>
                      </w:rPr>
                    </w:pPr>
                  </w:p>
                  <w:p>
                    <w:pPr>
                      <w:spacing w:before="1"/>
                      <w:ind w:left="677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13"/>
                      <w:ind w:left="1079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24"/>
                      <w:ind w:left="318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</w:p>
                  <w:p>
                    <w:pPr>
                      <w:spacing w:before="3"/>
                      <w:ind w:left="91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.8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  <w:p>
                    <w:pPr>
                      <w:spacing w:before="13"/>
                      <w:ind w:left="802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  <w:p>
                    <w:pPr>
                      <w:spacing w:line="109" w:lineRule="exact" w:before="24"/>
                      <w:ind w:left="64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line="109" w:lineRule="exact" w:before="0"/>
                      <w:ind w:left="615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  <w:p>
                    <w:pPr>
                      <w:spacing w:before="24"/>
                      <w:ind w:left="608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</w:p>
                  <w:p>
                    <w:pPr>
                      <w:spacing w:line="109" w:lineRule="exact" w:before="24"/>
                      <w:ind w:left="698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line="109" w:lineRule="exact" w:before="0"/>
                      <w:ind w:left="73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.7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</w:p>
                  <w:p>
                    <w:pPr>
                      <w:spacing w:before="23"/>
                      <w:ind w:left="961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24"/>
                      <w:ind w:left="982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14"/>
                      <w:ind w:left="1092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.4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2"/>
                      <w:ind w:left="83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.0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</w:p>
                  <w:p>
                    <w:pPr>
                      <w:spacing w:before="24"/>
                      <w:ind w:left="94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14"/>
                      <w:ind w:left="110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</w:p>
                  <w:p>
                    <w:pPr>
                      <w:spacing w:before="2"/>
                      <w:ind w:left="754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.2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24"/>
                      <w:ind w:left="55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before="14"/>
                      <w:ind w:left="629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</w:p>
                  <w:p>
                    <w:pPr>
                      <w:spacing w:before="2"/>
                      <w:ind w:left="101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.8</w:t>
                    </w:r>
                    <w:r>
                      <w:rPr>
                        <w:rFonts w:ascii="Microsoft Sans Serif"/>
                        <w:color w:val="B800B8"/>
                        <w:spacing w:val="10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24"/>
                      <w:ind w:left="102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  <w:u w:val="single" w:color="B800B8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4"/>
                        <w:w w:val="40"/>
                        <w:sz w:val="10"/>
                        <w:u w:val="single" w:color="B800B8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</w:p>
                  <w:p>
                    <w:pPr>
                      <w:spacing w:before="14"/>
                      <w:ind w:left="1086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</w:p>
                  <w:p>
                    <w:pPr>
                      <w:spacing w:before="24"/>
                      <w:ind w:left="74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-6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5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.9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8</w:t>
                    </w:r>
                  </w:p>
                  <w:p>
                    <w:pPr>
                      <w:spacing w:before="2"/>
                      <w:ind w:left="73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-6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.3</w:t>
                    </w:r>
                    <w:r>
                      <w:rPr>
                        <w:rFonts w:ascii="Microsoft Sans Serif"/>
                        <w:color w:val="B800B8"/>
                        <w:spacing w:val="-5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</w:p>
                  <w:p>
                    <w:pPr>
                      <w:spacing w:before="14"/>
                      <w:ind w:left="401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3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2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.0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1</w:t>
                    </w:r>
                  </w:p>
                  <w:p>
                    <w:pPr>
                      <w:spacing w:before="24"/>
                      <w:ind w:left="850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7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.0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  <w:p>
                    <w:pPr>
                      <w:spacing w:before="2"/>
                      <w:ind w:left="1023" w:right="0" w:firstLine="0"/>
                      <w:jc w:val="left"/>
                      <w:rPr>
                        <w:rFonts w:ascii="Microsoft Sans Serif"/>
                        <w:sz w:val="10"/>
                      </w:rPr>
                    </w:pP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6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9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0</w:t>
                    </w:r>
                    <w:r>
                      <w:rPr>
                        <w:rFonts w:ascii="Microsoft Sans Serif"/>
                        <w:color w:val="B800B8"/>
                        <w:spacing w:val="9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.5</w:t>
                    </w:r>
                    <w:r>
                      <w:rPr>
                        <w:rFonts w:ascii="Microsoft Sans Serif"/>
                        <w:color w:val="B800B8"/>
                        <w:spacing w:val="8"/>
                        <w:w w:val="40"/>
                        <w:sz w:val="10"/>
                      </w:rPr>
                      <w:t> </w:t>
                    </w:r>
                    <w:r>
                      <w:rPr>
                        <w:rFonts w:ascii="Microsoft Sans Serif"/>
                        <w:color w:val="B800B8"/>
                        <w:w w:val="40"/>
                        <w:sz w:val="10"/>
                      </w:rPr>
                      <w:t>4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327.240021pt;margin-top:84.360001pt;width:207.6pt;height:426.5pt;mso-position-horizontal-relative:page;mso-position-vertical-relative:page;z-index:15736832" coordorigin="6545,1687" coordsize="4152,8530">
            <v:shape style="position:absolute;left:6781;top:2104;width:3801;height:8025" type="#_x0000_t75" stroked="false">
              <v:imagedata r:id="rId13" o:title=""/>
            </v:shape>
            <v:shape style="position:absolute;left:7755;top:7636;width:11;height:65" type="#_x0000_t75" stroked="false">
              <v:imagedata r:id="rId14" o:title=""/>
            </v:shape>
            <v:shape style="position:absolute;left:6548;top:1690;width:4145;height:8523" type="#_x0000_t202" filled="false" stroked="true" strokeweight=".36pt" strokecolor="#000000">
              <v:textbox inset="0,0,0,0">
                <w:txbxContent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b/>
                        <w:sz w:val="8"/>
                      </w:rPr>
                    </w:pPr>
                  </w:p>
                  <w:p>
                    <w:pPr>
                      <w:spacing w:before="64"/>
                      <w:ind w:left="959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</w:p>
                  <w:p>
                    <w:pPr>
                      <w:spacing w:line="77" w:lineRule="exact" w:before="7"/>
                      <w:ind w:left="95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0"/>
                      <w:ind w:left="104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before="6"/>
                      <w:ind w:left="1049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before="18"/>
                      <w:ind w:left="889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6"/>
                      <w:ind w:left="92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line="77" w:lineRule="exact" w:before="0"/>
                      <w:ind w:left="105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before="17"/>
                      <w:ind w:left="87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7"/>
                      <w:ind w:left="910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</w:p>
                  <w:p>
                    <w:pPr>
                      <w:spacing w:line="77" w:lineRule="exact" w:before="0"/>
                      <w:ind w:left="83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before="6"/>
                      <w:ind w:left="93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before="18"/>
                      <w:ind w:left="105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</w:p>
                  <w:p>
                    <w:pPr>
                      <w:spacing w:line="77" w:lineRule="exact" w:before="6"/>
                      <w:ind w:left="105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line="77" w:lineRule="exact" w:before="0"/>
                      <w:ind w:left="115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7"/>
                      <w:ind w:left="820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line="77" w:lineRule="exact" w:before="7"/>
                      <w:ind w:left="106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0"/>
                      <w:ind w:left="105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before="7"/>
                      <w:ind w:left="127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before="17"/>
                      <w:ind w:left="0" w:right="2547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line="77" w:lineRule="exact" w:before="6"/>
                      <w:ind w:left="0" w:right="2491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0"/>
                      <w:ind w:left="0" w:right="2408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</w:p>
                  <w:p>
                    <w:pPr>
                      <w:spacing w:before="18"/>
                      <w:ind w:left="169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line="77" w:lineRule="exact" w:before="6"/>
                      <w:ind w:left="1751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line="77" w:lineRule="exact" w:before="0"/>
                      <w:ind w:left="0" w:right="2102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before="7"/>
                      <w:ind w:left="0" w:right="2046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7"/>
                      <w:ind w:left="0" w:right="1991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line="77" w:lineRule="exact" w:before="7"/>
                      <w:ind w:left="121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0"/>
                      <w:ind w:left="147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before="17"/>
                      <w:ind w:left="1570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</w:p>
                  <w:p>
                    <w:pPr>
                      <w:spacing w:before="6"/>
                      <w:ind w:left="185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Microsoft Sans Serif"/>
                        <w:sz w:val="8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Microsoft Sans Serif"/>
                        <w:sz w:val="10"/>
                      </w:rPr>
                    </w:pPr>
                  </w:p>
                  <w:p>
                    <w:pPr>
                      <w:spacing w:before="0"/>
                      <w:ind w:left="29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1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line="240" w:lineRule="auto" w:before="1"/>
                      <w:rPr>
                        <w:rFonts w:ascii="Microsoft Sans Serif"/>
                        <w:sz w:val="9"/>
                      </w:rPr>
                    </w:pPr>
                  </w:p>
                  <w:p>
                    <w:pPr>
                      <w:spacing w:before="0"/>
                      <w:ind w:left="99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8"/>
                      <w:ind w:left="138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28"/>
                      <w:ind w:left="1827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before="38"/>
                      <w:ind w:left="46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before="17"/>
                      <w:ind w:left="120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</w:p>
                  <w:p>
                    <w:pPr>
                      <w:spacing w:line="77" w:lineRule="exact" w:before="7"/>
                      <w:ind w:left="109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</w:p>
                  <w:p>
                    <w:pPr>
                      <w:spacing w:line="77" w:lineRule="exact" w:before="0"/>
                      <w:ind w:left="89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</w:p>
                  <w:p>
                    <w:pPr>
                      <w:spacing w:before="17"/>
                      <w:ind w:left="861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7"/>
                      <w:ind w:left="861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</w:p>
                  <w:p>
                    <w:pPr>
                      <w:spacing w:line="77" w:lineRule="exact" w:before="0"/>
                      <w:ind w:left="917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z w:val="7"/>
                      </w:rPr>
                      <w:t>         </w:t>
                    </w:r>
                    <w:r>
                      <w:rPr>
                        <w:rFonts w:ascii="Microsoft Sans Serif"/>
                        <w:color w:val="00A8B8"/>
                        <w:spacing w:val="-3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74"/>
                        <w:sz w:val="7"/>
                        <w:u w:val="single" w:color="00A8B8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sz w:val="7"/>
                        <w:u w:val="single" w:color="00A8B8"/>
                      </w:rPr>
                      <w:t> </w:t>
                    </w:r>
                  </w:p>
                  <w:p>
                    <w:pPr>
                      <w:spacing w:before="6"/>
                      <w:ind w:left="96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</w:p>
                  <w:p>
                    <w:pPr>
                      <w:spacing w:before="18"/>
                      <w:ind w:left="122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6"/>
                      <w:ind w:left="1209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0"/>
                      <w:ind w:left="131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7"/>
                      <w:ind w:left="110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tabs>
                        <w:tab w:pos="1834" w:val="left" w:leader="none"/>
                      </w:tabs>
                      <w:spacing w:line="77" w:lineRule="exact" w:before="7"/>
                      <w:ind w:left="133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z w:val="7"/>
                      </w:rPr>
                      <w:tab/>
                    </w:r>
                    <w:r>
                      <w:rPr>
                        <w:rFonts w:ascii="Microsoft Sans Serif"/>
                        <w:color w:val="00A8B8"/>
                        <w:w w:val="74"/>
                        <w:sz w:val="7"/>
                        <w:u w:val="single" w:color="00A8B8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sz w:val="7"/>
                        <w:u w:val="single" w:color="00A8B8"/>
                      </w:rPr>
                      <w:t>    </w:t>
                    </w:r>
                    <w:r>
                      <w:rPr>
                        <w:rFonts w:ascii="Microsoft Sans Serif"/>
                        <w:color w:val="00A8B8"/>
                        <w:sz w:val="7"/>
                      </w:rPr>
                      <w:t>    </w:t>
                    </w:r>
                    <w:r>
                      <w:rPr>
                        <w:rFonts w:ascii="Microsoft Sans Serif"/>
                        <w:color w:val="00A8B8"/>
                        <w:spacing w:val="6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74"/>
                        <w:sz w:val="7"/>
                        <w:u w:val="double" w:color="00A8B8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sz w:val="7"/>
                        <w:u w:val="double" w:color="00A8B8"/>
                      </w:rPr>
                      <w:t> </w:t>
                    </w:r>
                  </w:p>
                  <w:p>
                    <w:pPr>
                      <w:spacing w:line="77" w:lineRule="exact" w:before="0"/>
                      <w:ind w:left="119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before="7"/>
                      <w:ind w:left="170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before="17"/>
                      <w:ind w:left="1376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6"/>
                      <w:ind w:left="1501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line="77" w:lineRule="exact" w:before="0"/>
                      <w:ind w:left="147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8"/>
                      <w:ind w:left="945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line="77" w:lineRule="exact" w:before="6"/>
                      <w:ind w:left="76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line="77" w:lineRule="exact" w:before="0"/>
                      <w:ind w:left="1410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before="7"/>
                      <w:ind w:left="83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before="17"/>
                      <w:ind w:left="142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6"/>
                      <w:ind w:left="118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line="77" w:lineRule="exact" w:before="0"/>
                      <w:ind w:left="0" w:right="2533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before="18"/>
                      <w:ind w:left="0" w:right="2491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6"/>
                      <w:ind w:left="0" w:right="2533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line="77" w:lineRule="exact" w:before="0"/>
                      <w:ind w:left="0" w:right="2408" w:firstLine="0"/>
                      <w:jc w:val="righ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before="7"/>
                      <w:ind w:left="147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before="17"/>
                      <w:ind w:left="152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</w:p>
                  <w:p>
                    <w:pPr>
                      <w:spacing w:line="72" w:lineRule="exact" w:before="17"/>
                      <w:ind w:left="147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.7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</w:p>
                  <w:p>
                    <w:pPr>
                      <w:spacing w:line="72" w:lineRule="exact" w:before="0"/>
                      <w:ind w:left="1633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.1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before="18"/>
                      <w:ind w:left="152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line="77" w:lineRule="exact" w:before="6"/>
                      <w:ind w:left="1348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line="77" w:lineRule="exact" w:before="0"/>
                      <w:ind w:left="1070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.2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  <w:p>
                    <w:pPr>
                      <w:spacing w:before="7"/>
                      <w:ind w:left="1271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6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.6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</w:p>
                  <w:p>
                    <w:pPr>
                      <w:spacing w:before="17"/>
                      <w:ind w:left="133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</w:p>
                  <w:p>
                    <w:pPr>
                      <w:spacing w:line="72" w:lineRule="exact" w:before="17"/>
                      <w:ind w:left="95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5</w:t>
                    </w:r>
                  </w:p>
                  <w:p>
                    <w:pPr>
                      <w:spacing w:line="72" w:lineRule="exact" w:before="0"/>
                      <w:ind w:left="959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4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9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.3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</w:p>
                  <w:p>
                    <w:pPr>
                      <w:spacing w:before="18"/>
                      <w:ind w:left="562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2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1</w:t>
                    </w:r>
                  </w:p>
                  <w:p>
                    <w:pPr>
                      <w:spacing w:before="6"/>
                      <w:ind w:left="1084" w:right="0" w:firstLine="0"/>
                      <w:jc w:val="left"/>
                      <w:rPr>
                        <w:rFonts w:ascii="Microsoft Sans Serif"/>
                        <w:sz w:val="7"/>
                      </w:rPr>
                    </w:pP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7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0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3</w:t>
                    </w:r>
                    <w:r>
                      <w:rPr>
                        <w:rFonts w:ascii="Microsoft Sans Serif"/>
                        <w:color w:val="00A8B8"/>
                        <w:spacing w:val="2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.0</w:t>
                    </w:r>
                    <w:r>
                      <w:rPr>
                        <w:rFonts w:ascii="Microsoft Sans Serif"/>
                        <w:color w:val="00A8B8"/>
                        <w:spacing w:val="3"/>
                        <w:w w:val="45"/>
                        <w:sz w:val="7"/>
                      </w:rPr>
                      <w:t> </w:t>
                    </w:r>
                    <w:r>
                      <w:rPr>
                        <w:rFonts w:ascii="Microsoft Sans Serif"/>
                        <w:color w:val="00A8B8"/>
                        <w:w w:val="45"/>
                        <w:sz w:val="7"/>
                      </w:rPr>
                      <w:t>8</w:t>
                    </w:r>
                  </w:p>
                </w:txbxContent>
              </v:textbox>
              <v:stroke dashstyle="solid"/>
              <w10:wrap type="none"/>
            </v:shape>
            <w10:wrap type="none"/>
          </v:group>
        </w:pict>
      </w:r>
      <w:r>
        <w:rPr/>
        <w:pict>
          <v:group style="position:absolute;margin-left:91.920013pt;margin-top:80.879997pt;width:207.15pt;height:433.45pt;mso-position-horizontal-relative:page;mso-position-vertical-relative:page;z-index:15737344" coordorigin="1838,1618" coordsize="4143,8669">
            <v:shape style="position:absolute;left:2074;top:2041;width:3792;height:8157" type="#_x0000_t75" stroked="false">
              <v:imagedata r:id="rId15" o:title=""/>
            </v:shape>
            <v:shape style="position:absolute;left:1838;top:1617;width:4143;height:8669" type="#_x0000_t75" stroked="false">
              <v:imagedata r:id="rId16" o:title=""/>
            </v:shape>
            <v:shape style="position:absolute;left:2538;top:3123;width:990;height:2377" type="#_x0000_t202" filled="false" stroked="false">
              <v:textbox inset="0,0,0,0">
                <w:txbxContent>
                  <w:p>
                    <w:pPr>
                      <w:spacing w:line="86" w:lineRule="exact" w:before="0"/>
                      <w:ind w:left="26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</w:p>
                  <w:p>
                    <w:pPr>
                      <w:spacing w:line="87" w:lineRule="exact" w:before="0"/>
                      <w:ind w:left="25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87" w:lineRule="exact" w:before="0"/>
                      <w:ind w:left="27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</w:p>
                  <w:p>
                    <w:pPr>
                      <w:spacing w:line="82" w:lineRule="exact" w:before="0"/>
                      <w:ind w:left="228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</w:p>
                  <w:p>
                    <w:pPr>
                      <w:spacing w:line="93" w:lineRule="exact" w:before="0"/>
                      <w:ind w:left="22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87" w:lineRule="exact" w:before="0"/>
                      <w:ind w:left="277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>       </w:t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thick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9"/>
                        <w:sz w:val="9"/>
                        <w:u w:val="thick" w:color="B8A800"/>
                      </w:rPr>
                      <w:t> </w:t>
                    </w:r>
                  </w:p>
                  <w:p>
                    <w:pPr>
                      <w:spacing w:line="82" w:lineRule="exact" w:before="0"/>
                      <w:ind w:left="17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.4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>      </w:t>
                    </w:r>
                    <w:r>
                      <w:rPr>
                        <w:rFonts w:ascii="Microsoft Sans Serif"/>
                        <w:color w:val="B8A800"/>
                        <w:spacing w:val="7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4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spacing w:line="93" w:lineRule="exact" w:before="0"/>
                      <w:ind w:left="187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</w:p>
                  <w:p>
                    <w:pPr>
                      <w:spacing w:line="87" w:lineRule="exact" w:before="0"/>
                      <w:ind w:left="25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</w:p>
                  <w:p>
                    <w:pPr>
                      <w:spacing w:line="87" w:lineRule="exact" w:before="0"/>
                      <w:ind w:left="214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93" w:lineRule="exact" w:before="0"/>
                      <w:ind w:left="0" w:right="732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82" w:lineRule="exact" w:before="0"/>
                      <w:ind w:left="0" w:right="725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</w:p>
                  <w:p>
                    <w:pPr>
                      <w:spacing w:line="87" w:lineRule="exact" w:before="0"/>
                      <w:ind w:left="0" w:right="780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spacing w:val="-2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2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2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2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1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1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93" w:lineRule="exact" w:before="0"/>
                      <w:ind w:left="0" w:right="697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82" w:lineRule="exact" w:before="0"/>
                      <w:ind w:left="0" w:right="607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87" w:lineRule="exact" w:before="0"/>
                      <w:ind w:left="0" w:right="538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</w:p>
                  <w:p>
                    <w:pPr>
                      <w:spacing w:line="87" w:lineRule="exact" w:before="0"/>
                      <w:ind w:left="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82" w:lineRule="exact" w:before="0"/>
                      <w:ind w:left="277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93" w:lineRule="exact" w:before="0"/>
                      <w:ind w:left="29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87" w:lineRule="exact" w:before="0"/>
                      <w:ind w:left="395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</w:p>
                  <w:p>
                    <w:pPr>
                      <w:spacing w:line="82" w:lineRule="exact" w:before="0"/>
                      <w:ind w:left="499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93" w:lineRule="exact" w:before="0"/>
                      <w:ind w:left="0" w:right="142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87" w:lineRule="exact" w:before="0"/>
                      <w:ind w:left="0" w:right="94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87" w:lineRule="exact" w:before="0"/>
                      <w:ind w:left="0" w:right="18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93" w:lineRule="exact" w:before="0"/>
                      <w:ind w:left="402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93" w:lineRule="exact" w:before="0"/>
                      <w:ind w:left="617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100" w:lineRule="exact" w:before="0"/>
                      <w:ind w:left="714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2150;top:6098;width:40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39"/>
                        <w:sz w:val="9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809;top:6294;width:227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</w:txbxContent>
              </v:textbox>
              <w10:wrap type="none"/>
            </v:shape>
            <v:shape style="position:absolute;left:2289;top:6599;width:227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</w:txbxContent>
              </v:textbox>
              <w10:wrap type="none"/>
            </v:shape>
            <v:shape style="position:absolute;left:2573;top:7035;width:227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</w:p>
                </w:txbxContent>
              </v:textbox>
              <w10:wrap type="none"/>
            </v:shape>
            <v:shape style="position:absolute;left:2594;top:6774;width:435;height:284" type="#_x0000_t202" filled="false" stroked="false">
              <v:textbox inset="0,0,0,0">
                <w:txbxContent>
                  <w:p>
                    <w:pPr>
                      <w:spacing w:line="91" w:lineRule="exact" w:before="0"/>
                      <w:ind w:left="208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</w:p>
                  <w:p>
                    <w:pPr>
                      <w:spacing w:line="93" w:lineRule="exact" w:before="0"/>
                      <w:ind w:left="62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10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2878;top:6697;width:227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</w:p>
                </w:txbxContent>
              </v:textbox>
              <w10:wrap type="none"/>
            </v:shape>
            <v:shape style="position:absolute;left:2455;top:7122;width:1157;height:2453" type="#_x0000_t202" filled="false" stroked="false">
              <v:textbox inset="0,0,0,0">
                <w:txbxContent>
                  <w:p>
                    <w:pPr>
                      <w:spacing w:line="97" w:lineRule="exact" w:before="0"/>
                      <w:ind w:left="18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>     </w:t>
                    </w:r>
                    <w:r>
                      <w:rPr>
                        <w:rFonts w:ascii="Microsoft Sans Serif"/>
                        <w:color w:val="B8A800"/>
                        <w:spacing w:val="-4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-4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spacing w:line="87" w:lineRule="exact" w:before="0"/>
                      <w:ind w:left="235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</w:p>
                  <w:p>
                    <w:pPr>
                      <w:spacing w:line="87" w:lineRule="exact" w:before="0"/>
                      <w:ind w:left="43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>       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6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tabs>
                        <w:tab w:pos="1026" w:val="left" w:leader="none"/>
                      </w:tabs>
                      <w:spacing w:line="93" w:lineRule="exact" w:before="0"/>
                      <w:ind w:left="44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ab/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tabs>
                        <w:tab w:pos="1046" w:val="left" w:leader="none"/>
                      </w:tabs>
                      <w:spacing w:line="82" w:lineRule="exact" w:before="0"/>
                      <w:ind w:left="54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z w:val="9"/>
                      </w:rPr>
                      <w:tab/>
                    </w: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spacing w:line="87" w:lineRule="exact" w:before="0"/>
                      <w:ind w:left="52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93" w:lineRule="exact" w:before="0"/>
                      <w:ind w:left="34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82" w:lineRule="exact" w:before="0"/>
                      <w:ind w:left="56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</w:p>
                  <w:p>
                    <w:pPr>
                      <w:spacing w:line="87" w:lineRule="exact" w:before="0"/>
                      <w:ind w:left="0" w:right="497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6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strike/>
                        <w:color w:val="B8A800"/>
                        <w:spacing w:val="-2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strike/>
                        <w:color w:val="B8A800"/>
                        <w:w w:val="40"/>
                        <w:sz w:val="9"/>
                      </w:rPr>
                      <w:t>9 </w:t>
                    </w:r>
                    <w:r>
                      <w:rPr>
                        <w:rFonts w:ascii="Microsoft Sans Serif"/>
                        <w:strike w:val="0"/>
                        <w:color w:val="B8A800"/>
                        <w:w w:val="40"/>
                        <w:sz w:val="9"/>
                      </w:rPr>
                      <w:t>.9</w:t>
                    </w:r>
                    <w:r>
                      <w:rPr>
                        <w:rFonts w:ascii="Microsoft Sans Serif"/>
                        <w:strike w:val="0"/>
                        <w:color w:val="B8A800"/>
                        <w:spacing w:val="6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strike w:val="0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87" w:lineRule="exact" w:before="0"/>
                      <w:ind w:left="0" w:right="441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82" w:lineRule="exact" w:before="0"/>
                      <w:ind w:left="0" w:right="365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93" w:lineRule="exact" w:before="0"/>
                      <w:ind w:left="0" w:right="379" w:firstLine="0"/>
                      <w:jc w:val="righ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87" w:lineRule="exact" w:before="0"/>
                      <w:ind w:left="152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82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93" w:lineRule="exact" w:before="0"/>
                      <w:ind w:left="45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</w:p>
                  <w:p>
                    <w:pPr>
                      <w:spacing w:line="87" w:lineRule="exact" w:before="0"/>
                      <w:ind w:left="76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87" w:lineRule="exact" w:before="0"/>
                      <w:ind w:left="44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93" w:lineRule="exact" w:before="0"/>
                      <w:ind w:left="429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.5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</w:p>
                  <w:p>
                    <w:pPr>
                      <w:spacing w:line="82" w:lineRule="exact" w:before="0"/>
                      <w:ind w:left="29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87" w:lineRule="exact" w:before="0"/>
                      <w:ind w:left="47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</w:p>
                  <w:p>
                    <w:pPr>
                      <w:spacing w:line="93" w:lineRule="exact" w:before="0"/>
                      <w:ind w:left="54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  <w:p>
                    <w:pPr>
                      <w:spacing w:line="82" w:lineRule="exact" w:before="0"/>
                      <w:ind w:left="53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87" w:lineRule="exact" w:before="0"/>
                      <w:ind w:left="70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.4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  <w:p>
                    <w:pPr>
                      <w:spacing w:line="87" w:lineRule="exact" w:before="0"/>
                      <w:ind w:left="63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82" w:lineRule="exact" w:before="0"/>
                      <w:ind w:left="60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</w:p>
                  <w:p>
                    <w:pPr>
                      <w:spacing w:line="93" w:lineRule="exact" w:before="0"/>
                      <w:ind w:left="60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</w:p>
                  <w:p>
                    <w:pPr>
                      <w:spacing w:line="87" w:lineRule="exact" w:before="0"/>
                      <w:ind w:left="755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.1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  <w:p>
                    <w:pPr>
                      <w:spacing w:line="89" w:lineRule="exact" w:before="0"/>
                      <w:ind w:left="74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</w:txbxContent>
              </v:textbox>
              <w10:wrap type="none"/>
            </v:shape>
            <v:shape style="position:absolute;left:3904;top:8877;width:110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2885;top:9661;width:193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.2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</w:p>
                </w:txbxContent>
              </v:textbox>
              <w10:wrap type="none"/>
            </v:shape>
            <v:shape style="position:absolute;left:3086;top:9574;width:262;height:361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41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</w:p>
                  <w:p>
                    <w:pPr>
                      <w:spacing w:line="100" w:lineRule="exact" w:before="61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6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.6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</w:p>
                  <w:p>
                    <w:pPr>
                      <w:spacing w:line="100" w:lineRule="exact" w:before="0"/>
                      <w:ind w:left="69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8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3856;top:9476;width:145;height:284" type="#_x0000_t202" filled="false" stroked="false">
              <v:textbox inset="0,0,0,0">
                <w:txbxContent>
                  <w:p>
                    <w:pPr>
                      <w:spacing w:line="97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spacing w:line="93" w:lineRule="exact" w:before="0"/>
                      <w:ind w:left="1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  <w:p>
                    <w:pPr>
                      <w:spacing w:line="94" w:lineRule="exact" w:before="0"/>
                      <w:ind w:left="34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65"/>
                        <w:sz w:val="9"/>
                        <w:u w:val="single" w:color="B8A800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spacing w:val="2"/>
                        <w:sz w:val="9"/>
                        <w:u w:val="single" w:color="B8A800"/>
                      </w:rPr>
                      <w:t> </w:t>
                    </w:r>
                  </w:p>
                </w:txbxContent>
              </v:textbox>
              <w10:wrap type="none"/>
            </v:shape>
            <v:shape style="position:absolute;left:2400;top:10097;width:193;height:99" type="#_x0000_t202" filled="false" stroked="false">
              <v:textbox inset="0,0,0,0">
                <w:txbxContent>
                  <w:p>
                    <w:pPr>
                      <w:spacing w:line="99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2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1</w:t>
                    </w:r>
                  </w:p>
                </w:txbxContent>
              </v:textbox>
              <w10:wrap type="none"/>
            </v:shape>
            <v:shape style="position:absolute;left:2774;top:9923;width:207;height:197" type="#_x0000_t202" filled="false" stroked="false">
              <v:textbox inset="0,0,0,0">
                <w:txbxContent>
                  <w:p>
                    <w:pPr>
                      <w:spacing w:line="97" w:lineRule="exact" w:before="0"/>
                      <w:ind w:left="13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5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.0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</w:p>
                  <w:p>
                    <w:pPr>
                      <w:spacing w:line="100" w:lineRule="exact" w:before="0"/>
                      <w:ind w:left="0" w:right="0" w:firstLine="0"/>
                      <w:jc w:val="left"/>
                      <w:rPr>
                        <w:rFonts w:ascii="Microsoft Sans Serif"/>
                        <w:sz w:val="9"/>
                      </w:rPr>
                    </w:pP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  <w:r>
                      <w:rPr>
                        <w:rFonts w:ascii="Microsoft Sans Serif"/>
                        <w:color w:val="B8A800"/>
                        <w:spacing w:val="4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4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9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.3</w:t>
                    </w:r>
                    <w:r>
                      <w:rPr>
                        <w:rFonts w:ascii="Microsoft Sans Serif"/>
                        <w:color w:val="B8A800"/>
                        <w:spacing w:val="5"/>
                        <w:w w:val="40"/>
                        <w:sz w:val="9"/>
                      </w:rPr>
                      <w:t> </w:t>
                    </w:r>
                    <w:r>
                      <w:rPr>
                        <w:rFonts w:ascii="Microsoft Sans Serif"/>
                        <w:color w:val="B8A800"/>
                        <w:w w:val="40"/>
                        <w:sz w:val="9"/>
                      </w:rPr>
                      <w:t>7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line style="position:absolute;mso-position-horizontal-relative:page;mso-position-vertical-relative:page;z-index:-16637440" from="159.884384pt,497.070068pt" to="159.884384pt,509.056466pt" stroked="true" strokeweight=".544836pt" strokecolor="#808080">
            <v:stroke dashstyle="dash"/>
            <w10:wrap type="none"/>
          </v:line>
        </w:pict>
      </w:r>
      <w:r>
        <w:rPr/>
        <w:pict>
          <v:shape style="position:absolute;margin-left:791.524292pt;margin-top:504.319977pt;width:15.3pt;height:20.05pt;mso-position-horizontal-relative:page;mso-position-vertical-relative:page;z-index:15738368" type="#_x0000_t202" filled="false" stroked="false">
            <v:textbox inset="0,0,0,0" style="layout-flow:vertical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sz w:val="24"/>
                    </w:rPr>
                  </w:pPr>
                  <w:r>
                    <w:rPr>
                      <w:sz w:val="24"/>
                    </w:rPr>
                    <w:t>229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80.555481pt;margin-top:150.319992pt;width:12.3pt;height:294.8pt;mso-position-horizontal-relative:page;mso-position-vertical-relative:page;z-index:15738880" type="#_x0000_t202" filled="false" stroked="false">
            <v:textbox inset="0,0,0,0" style="layout-flow:vertical">
              <w:txbxContent>
                <w:p>
                  <w:pPr>
                    <w:spacing w:line="228" w:lineRule="exact" w:before="0"/>
                    <w:ind w:left="20" w:right="0" w:firstLine="0"/>
                    <w:jc w:val="left"/>
                    <w:rPr>
                      <w:rFonts w:ascii="Palatino Linotype" w:hAnsi="Palatino Linotype"/>
                      <w:sz w:val="17"/>
                    </w:rPr>
                  </w:pPr>
                  <w:r>
                    <w:rPr>
                      <w:rFonts w:ascii="Palatino Linotype" w:hAnsi="Palatino Linotype"/>
                      <w:sz w:val="17"/>
                    </w:rPr>
                    <w:t>Pratap</w:t>
                  </w:r>
                  <w:r>
                    <w:rPr>
                      <w:rFonts w:ascii="Palatino Linotype" w:hAnsi="Palatino Linotype"/>
                      <w:spacing w:val="-1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B</w:t>
                  </w:r>
                  <w:r>
                    <w:rPr>
                      <w:rFonts w:ascii="Palatino Linotype" w:hAnsi="Palatino Linotype"/>
                      <w:spacing w:val="-2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Bhalerao. et</w:t>
                  </w:r>
                  <w:r>
                    <w:rPr>
                      <w:rFonts w:ascii="Palatino Linotype" w:hAnsi="Palatino Linotype"/>
                      <w:spacing w:val="-3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al., Int.</w:t>
                  </w:r>
                  <w:r>
                    <w:rPr>
                      <w:rFonts w:ascii="Palatino Linotype" w:hAnsi="Palatino Linotype"/>
                      <w:spacing w:val="-3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J.</w:t>
                  </w:r>
                  <w:r>
                    <w:rPr>
                      <w:rFonts w:ascii="Palatino Linotype" w:hAnsi="Palatino Linotype"/>
                      <w:spacing w:val="-3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Pharm &amp;</w:t>
                  </w:r>
                  <w:r>
                    <w:rPr>
                      <w:rFonts w:ascii="Palatino Linotype" w:hAnsi="Palatino Linotype"/>
                      <w:spacing w:val="-1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Ind.</w:t>
                  </w:r>
                  <w:r>
                    <w:rPr>
                      <w:rFonts w:ascii="Palatino Linotype" w:hAnsi="Palatino Linotype"/>
                      <w:spacing w:val="-3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Res., Vol.–03 (03)</w:t>
                  </w:r>
                  <w:r>
                    <w:rPr>
                      <w:rFonts w:ascii="Palatino Linotype" w:hAnsi="Palatino Linotype"/>
                      <w:spacing w:val="-3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2013 [224</w:t>
                  </w:r>
                  <w:r>
                    <w:rPr>
                      <w:rFonts w:ascii="Palatino Linotype" w:hAnsi="Palatino Linotype"/>
                      <w:spacing w:val="-2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-</w:t>
                  </w:r>
                  <w:r>
                    <w:rPr>
                      <w:rFonts w:ascii="Palatino Linotype" w:hAnsi="Palatino Linotype"/>
                      <w:spacing w:val="-2"/>
                      <w:sz w:val="17"/>
                    </w:rPr>
                    <w:t> </w:t>
                  </w:r>
                  <w:r>
                    <w:rPr>
                      <w:rFonts w:ascii="Palatino Linotype" w:hAnsi="Palatino Linotype"/>
                      <w:sz w:val="17"/>
                    </w:rPr>
                    <w:t>231]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56.316284pt;margin-top:95.754456pt;width:7.6pt;height:12.15pt;mso-position-horizontal-relative:page;mso-position-vertical-relative:page;z-index:1573939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44.210388pt;margin-top:96.808762pt;width:7.6pt;height:11.4pt;mso-position-horizontal-relative:page;mso-position-vertical-relative:page;z-index:1573990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%</w:t>
                  </w:r>
                  <w:r>
                    <w:rPr>
                      <w:rFonts w:ascii="Microsoft Sans Serif"/>
                      <w:spacing w:val="10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31.758667pt;margin-top:95.754456pt;width:7.6pt;height:12.15pt;mso-position-horizontal-relative:page;mso-position-vertical-relative:page;z-index:1574041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07.546875pt;margin-top:95.754456pt;width:7.6pt;height:12.15pt;mso-position-horizontal-relative:page;mso-position-vertical-relative:page;z-index:1574092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83.680969pt;margin-top:95.754456pt;width:7.6pt;height:12.15pt;mso-position-horizontal-relative:page;mso-position-vertical-relative:page;z-index:1574144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59.469238pt;margin-top:95.754456pt;width:7.6pt;height:12.15pt;mso-position-horizontal-relative:page;mso-position-vertical-relative:page;z-index:1574195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35.257446pt;margin-top:98.917381pt;width:7.6pt;height:8.5pt;mso-position-horizontal-relative:page;mso-position-vertical-relative:page;z-index:1574246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610.699829pt;margin-top:98.917381pt;width:7.6pt;height:8.5pt;mso-position-horizontal-relative:page;mso-position-vertical-relative:page;z-index:1574297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86.488037pt;margin-top:98.917381pt;width:7.6pt;height:8.5pt;mso-position-horizontal-relative:page;mso-position-vertical-relative:page;z-index:1574348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106.824684pt;width:7.6pt;height:15.85pt;mso-position-horizontal-relative:page;mso-position-vertical-relative:page;z-index:1574400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144.252594pt;width:7.6pt;height:15.85pt;mso-position-horizontal-relative:page;mso-position-vertical-relative:page;z-index:1574451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181.680496pt;width:7.6pt;height:52.75pt;mso-position-horizontal-relative:page;mso-position-vertical-relative:page;z-index:15745024" type="#_x0000_t202" filled="false" stroked="false">
            <v:textbox inset="0,0,0,0" style="layout-flow:vertical">
              <w:txbxContent>
                <w:p>
                  <w:pPr>
                    <w:tabs>
                      <w:tab w:pos="757" w:val="left" w:leader="none"/>
                    </w:tabs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7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  <w:tab/>
                    <w:t>2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256.009155pt;width:7.6pt;height:15.85pt;mso-position-horizontal-relative:page;mso-position-vertical-relative:page;z-index:1574553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293.964233pt;width:7.6pt;height:15.85pt;mso-position-horizontal-relative:page;mso-position-vertical-relative:page;z-index:1574604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330.864990pt;width:7.6pt;height:15.85pt;mso-position-horizontal-relative:page;mso-position-vertical-relative:page;z-index:1574656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368.292908pt;width:7.6pt;height:15.85pt;mso-position-horizontal-relative:page;mso-position-vertical-relative:page;z-index:1574707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405.193665pt;width:7.6pt;height:15.85pt;mso-position-horizontal-relative:page;mso-position-vertical-relative:page;z-index:1574758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8.836548pt;margin-top:444.203033pt;width:7.6pt;height:12.15pt;mso-position-horizontal-relative:page;mso-position-vertical-relative:page;z-index:1574809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2.956604pt;margin-top:482.158081pt;width:13.45pt;height:20.9pt;mso-position-horizontal-relative:page;mso-position-vertical-relative:page;z-index:1574860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  <w:p>
                  <w:pPr>
                    <w:spacing w:before="4"/>
                    <w:ind w:left="125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/</w:t>
                  </w:r>
                  <w:r>
                    <w:rPr>
                      <w:rFonts w:ascii="Microsoft Sans Serif"/>
                      <w:spacing w:val="-10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c</w:t>
                  </w:r>
                  <w:r>
                    <w:rPr>
                      <w:rFonts w:ascii="Microsoft Sans Serif"/>
                      <w:spacing w:val="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63.648315pt;margin-top:113.677681pt;width:7.6pt;height:96.95pt;mso-position-horizontal-relative:page;mso-position-vertical-relative:page;z-index:1574912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D o</w:t>
                  </w:r>
                  <w:r>
                    <w:rPr>
                      <w:rFonts w:ascii="Microsoft Sans Serif"/>
                      <w:color w:val="B800B8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B800B8"/>
                      <w:spacing w:val="1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B800B8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B800B8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r</w:t>
                  </w:r>
                  <w:r>
                    <w:rPr>
                      <w:rFonts w:ascii="Microsoft Sans Serif"/>
                      <w:color w:val="B800B8"/>
                      <w:spacing w:val="-1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id</w:t>
                  </w:r>
                  <w:r>
                    <w:rPr>
                      <w:rFonts w:ascii="Microsoft Sans Serif"/>
                      <w:color w:val="B800B8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B800B8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B800B8"/>
                      <w:spacing w:val="1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B800B8"/>
                      <w:spacing w:val="-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,</w:t>
                  </w:r>
                  <w:r>
                    <w:rPr>
                      <w:rFonts w:ascii="Microsoft Sans Serif"/>
                      <w:color w:val="B800B8"/>
                      <w:spacing w:val="3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C O</w:t>
                  </w:r>
                  <w:r>
                    <w:rPr>
                      <w:rFonts w:ascii="Microsoft Sans Serif"/>
                      <w:color w:val="B800B8"/>
                      <w:spacing w:val="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B800B8"/>
                      <w:spacing w:val="2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B800B8"/>
                      <w:spacing w:val="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H A</w:t>
                  </w:r>
                  <w:r>
                    <w:rPr>
                      <w:rFonts w:ascii="Microsoft Sans Serif"/>
                      <w:color w:val="B800B8"/>
                      <w:spacing w:val="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H A</w:t>
                  </w:r>
                  <w:r>
                    <w:rPr>
                      <w:rFonts w:ascii="Microsoft Sans Serif"/>
                      <w:color w:val="B800B8"/>
                      <w:spacing w:val="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00B8"/>
                      <w:w w:val="95"/>
                      <w:sz w:val="10"/>
                    </w:rPr>
                    <w:t>D 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48.965576pt;margin-top:192.800003pt;width:13.05pt;height:231.1pt;mso-position-horizontal-relative:page;mso-position-vertical-relative:page;z-index:15749632" type="#_x0000_t202" filled="false" stroked="false">
            <v:textbox inset="0,0,0,0" style="layout-flow:vertical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Fig.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No.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03: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FT-IR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spectrum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Domperidone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maleate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507.279907pt;margin-top:91.881058pt;width:7.6pt;height:12.3pt;mso-position-horizontal-relative:page;mso-position-vertical-relative:page;z-index:1575014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87.125153pt;margin-top:91.881058pt;width:17.350pt;height:12.6pt;mso-position-horizontal-relative:page;mso-position-vertical-relative:page;z-index:1575065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41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%</w:t>
                  </w:r>
                  <w:r>
                    <w:rPr>
                      <w:rFonts w:ascii="Microsoft Sans Serif"/>
                      <w:spacing w:val="13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T</w:t>
                  </w:r>
                </w:p>
                <w:p>
                  <w:pPr>
                    <w:spacing w:before="82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66.275421pt;margin-top:91.881058pt;width:7.6pt;height:12.3pt;mso-position-horizontal-relative:page;mso-position-vertical-relative:page;z-index:1575116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46.120667pt;margin-top:95.097481pt;width:7.6pt;height:8.550pt;mso-position-horizontal-relative:page;mso-position-vertical-relative:page;z-index:1575168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9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25.270905pt;margin-top:95.097481pt;width:7.6pt;height:8.550pt;mso-position-horizontal-relative:page;mso-position-vertical-relative:page;z-index:1575219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404.768677pt;margin-top:95.097481pt;width:7.6pt;height:8.550pt;mso-position-horizontal-relative:page;mso-position-vertical-relative:page;z-index:1575270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6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83.571411pt;margin-top:95.097481pt;width:7.6pt;height:8.550pt;mso-position-horizontal-relative:page;mso-position-vertical-relative:page;z-index:1575321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63.76416pt;margin-top:95.097481pt;width:7.6pt;height:8.550pt;mso-position-horizontal-relative:page;mso-position-vertical-relative:page;z-index:1575372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42.566925pt;margin-top:95.097481pt;width:7.6pt;height:8.550pt;mso-position-horizontal-relative:page;mso-position-vertical-relative:page;z-index:1575424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103.674606pt;width:7.6pt;height:16.05pt;mso-position-horizontal-relative:page;mso-position-vertical-relative:page;z-index:1575475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141.735611pt;width:7.6pt;height:16.05pt;mso-position-horizontal-relative:page;mso-position-vertical-relative:page;z-index:1575526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179.796631pt;width:7.6pt;height:16.05pt;mso-position-horizontal-relative:page;mso-position-vertical-relative:page;z-index:1575577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216.785492pt;width:7.6pt;height:16.05pt;mso-position-horizontal-relative:page;mso-position-vertical-relative:page;z-index:1575628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254.846497pt;width:7.6pt;height:16.05pt;mso-position-horizontal-relative:page;mso-position-vertical-relative:page;z-index:1575680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293.979645pt;width:7.6pt;height:16.05pt;mso-position-horizontal-relative:page;mso-position-vertical-relative:page;z-index:1575731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331.504578pt;width:7.6pt;height:16.05pt;mso-position-horizontal-relative:page;mso-position-vertical-relative:page;z-index:1575782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369.565613pt;width:7.6pt;height:16.05pt;mso-position-horizontal-relative:page;mso-position-vertical-relative:page;z-index:1575833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406.554474pt;width:7.6pt;height:16.05pt;mso-position-horizontal-relative:page;mso-position-vertical-relative:page;z-index:1575884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32.8255pt;margin-top:446.759766pt;width:7.6pt;height:12.3pt;mso-position-horizontal-relative:page;mso-position-vertical-relative:page;z-index:1575936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7.265564pt;margin-top:484.82077pt;width:13.15pt;height:21.2pt;mso-position-horizontal-relative:page;mso-position-vertical-relative:page;z-index:15759872" type="#_x0000_t202" filled="false" stroked="false">
            <v:textbox inset="0,0,0,0" style="layout-flow:vertical">
              <w:txbxContent>
                <w:p>
                  <w:pPr>
                    <w:spacing w:line="112" w:lineRule="exact"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w w:val="95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w w:val="95"/>
                      <w:sz w:val="10"/>
                    </w:rPr>
                    <w:t>0</w:t>
                  </w:r>
                </w:p>
                <w:p>
                  <w:pPr>
                    <w:spacing w:line="112" w:lineRule="exact" w:before="0"/>
                    <w:ind w:left="127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/</w:t>
                  </w:r>
                  <w:r>
                    <w:rPr>
                      <w:rFonts w:ascii="Microsoft Sans Serif"/>
                      <w:spacing w:val="-12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c</w:t>
                  </w:r>
                  <w:r>
                    <w:rPr>
                      <w:rFonts w:ascii="Microsoft Sans Serif"/>
                      <w:spacing w:val="-2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27.613068pt;margin-top:110.643524pt;width:7.6pt;height:156.9pt;mso-position-horizontal-relative:page;mso-position-vertical-relative:page;z-index:1576038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color w:val="00A8B8"/>
                      <w:sz w:val="10"/>
                    </w:rPr>
                    <w:t>D</w:t>
                  </w:r>
                  <w:r>
                    <w:rPr>
                      <w:rFonts w:ascii="Microsoft Sans Serif"/>
                      <w:color w:val="00A8B8"/>
                      <w:spacing w:val="-3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00A8B8"/>
                      <w:spacing w:val="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r</w:t>
                  </w:r>
                  <w:r>
                    <w:rPr>
                      <w:rFonts w:ascii="Microsoft Sans Serif"/>
                      <w:color w:val="00A8B8"/>
                      <w:spacing w:val="-1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id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00A8B8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00A8B8"/>
                      <w:spacing w:val="9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00A8B8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+</w:t>
                  </w:r>
                  <w:r>
                    <w:rPr>
                      <w:rFonts w:ascii="Microsoft Sans Serif"/>
                      <w:color w:val="00A8B8"/>
                      <w:spacing w:val="1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C</w:t>
                  </w:r>
                  <w:r>
                    <w:rPr>
                      <w:rFonts w:ascii="Microsoft Sans Serif"/>
                      <w:color w:val="00A8B8"/>
                      <w:spacing w:val="-2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ro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00A8B8"/>
                      <w:spacing w:val="-1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00A8B8"/>
                      <w:spacing w:val="1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c</w:t>
                  </w:r>
                  <w:r>
                    <w:rPr>
                      <w:rFonts w:ascii="Microsoft Sans Serif"/>
                      <w:color w:val="00A8B8"/>
                      <w:spacing w:val="-1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a</w:t>
                  </w:r>
                  <w:r>
                    <w:rPr>
                      <w:rFonts w:ascii="Microsoft Sans Serif"/>
                      <w:color w:val="00A8B8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rm</w:t>
                  </w:r>
                  <w:r>
                    <w:rPr>
                      <w:rFonts w:ascii="Microsoft Sans Serif"/>
                      <w:color w:val="00A8B8"/>
                      <w:spacing w:val="9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00A8B8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l</w:t>
                  </w:r>
                  <w:r>
                    <w:rPr>
                      <w:rFonts w:ascii="Microsoft Sans Serif"/>
                      <w:color w:val="00A8B8"/>
                      <w:spacing w:val="-16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lo</w:t>
                  </w:r>
                  <w:r>
                    <w:rPr>
                      <w:rFonts w:ascii="Microsoft Sans Serif"/>
                      <w:color w:val="00A8B8"/>
                      <w:spacing w:val="-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00A8B8"/>
                      <w:spacing w:val="-1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00A8B8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,</w:t>
                  </w:r>
                  <w:r>
                    <w:rPr>
                      <w:rFonts w:ascii="Microsoft Sans Serif"/>
                      <w:color w:val="00A8B8"/>
                      <w:spacing w:val="33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C</w:t>
                  </w:r>
                  <w:r>
                    <w:rPr>
                      <w:rFonts w:ascii="Microsoft Sans Serif"/>
                      <w:color w:val="00A8B8"/>
                      <w:spacing w:val="-2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00A8B8"/>
                      <w:spacing w:val="3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00A8B8"/>
                      <w:spacing w:val="48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00A8B8"/>
                      <w:spacing w:val="4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H</w:t>
                  </w:r>
                  <w:r>
                    <w:rPr>
                      <w:rFonts w:ascii="Microsoft Sans Serif"/>
                      <w:color w:val="00A8B8"/>
                      <w:spacing w:val="-2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A</w:t>
                  </w:r>
                  <w:r>
                    <w:rPr>
                      <w:rFonts w:ascii="Microsoft Sans Serif"/>
                      <w:color w:val="00A8B8"/>
                      <w:spacing w:val="4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H</w:t>
                  </w:r>
                  <w:r>
                    <w:rPr>
                      <w:rFonts w:ascii="Microsoft Sans Serif"/>
                      <w:color w:val="00A8B8"/>
                      <w:spacing w:val="-3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A</w:t>
                  </w:r>
                  <w:r>
                    <w:rPr>
                      <w:rFonts w:ascii="Microsoft Sans Serif"/>
                      <w:color w:val="00A8B8"/>
                      <w:spacing w:val="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D</w:t>
                  </w:r>
                  <w:r>
                    <w:rPr>
                      <w:rFonts w:ascii="Microsoft Sans Serif"/>
                      <w:color w:val="00A8B8"/>
                      <w:spacing w:val="-3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00A8B8"/>
                      <w:sz w:val="10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12.925598pt;margin-top:139.87999pt;width:13.05pt;height:337.2pt;mso-position-horizontal-relative:page;mso-position-vertical-relative:page;z-index:15760896" type="#_x0000_t202" filled="false" stroked="false">
            <v:textbox inset="0,0,0,0" style="layout-flow:vertical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Fig.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No.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04:</w:t>
                  </w:r>
                  <w:r>
                    <w:rPr>
                      <w:b/>
                      <w:spacing w:val="-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FT-IR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spectrum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domperidone</w:t>
                  </w:r>
                  <w:r>
                    <w:rPr>
                      <w:b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maleate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+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croscarmellose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sodium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86.101379pt;margin-top:88.532539pt;width:7.6pt;height:12.4pt;mso-position-horizontal-relative:page;mso-position-vertical-relative:page;z-index:1576140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8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75.700714pt;margin-top:89.622215pt;width:7.6pt;height:11.6pt;mso-position-horizontal-relative:page;mso-position-vertical-relative:page;z-index:1576192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%</w:t>
                  </w:r>
                  <w:r>
                    <w:rPr>
                      <w:rFonts w:ascii="Microsoft Sans Serif"/>
                      <w:spacing w:val="14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T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64.259979pt;margin-top:88.532539pt;width:7.6pt;height:12.4pt;mso-position-horizontal-relative:page;mso-position-vertical-relative:page;z-index:1576243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6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42.418579pt;margin-top:88.532539pt;width:7.6pt;height:12.4pt;mso-position-horizontal-relative:page;mso-position-vertical-relative:page;z-index:1576294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221.617233pt;margin-top:88.532539pt;width:7.6pt;height:12.4pt;mso-position-horizontal-relative:page;mso-position-vertical-relative:page;z-index:1576345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99.775833pt;margin-top:88.532539pt;width:7.6pt;height:12.4pt;mso-position-horizontal-relative:page;mso-position-vertical-relative:page;z-index:1576396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77.241043pt;margin-top:91.801559pt;width:7.6pt;height:8.6pt;mso-position-horizontal-relative:page;mso-position-vertical-relative:page;z-index:1576448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8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55.399628pt;margin-top:91.801559pt;width:7.6pt;height:8.6pt;mso-position-horizontal-relative:page;mso-position-vertical-relative:page;z-index:1576499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6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33.904907pt;margin-top:91.801559pt;width:7.6pt;height:8.6pt;mso-position-horizontal-relative:page;mso-position-vertical-relative:page;z-index:1576550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112.756866pt;margin-top:91.801559pt;width:7.6pt;height:8.6pt;mso-position-horizontal-relative:page;mso-position-vertical-relative:page;z-index:1576601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100.518936pt;width:7.6pt;height:16.25pt;mso-position-horizontal-relative:page;mso-position-vertical-relative:page;z-index:1576652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4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139.202316pt;width:7.6pt;height:16.25pt;mso-position-horizontal-relative:page;mso-position-vertical-relative:page;z-index:1576704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177.340851pt;width:7.6pt;height:16.25pt;mso-position-horizontal-relative:page;mso-position-vertical-relative:page;z-index:1576755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3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215.479385pt;width:7.6pt;height:16.25pt;mso-position-horizontal-relative:page;mso-position-vertical-relative:page;z-index:1576806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254.162766pt;width:7.6pt;height:16.25pt;mso-position-horizontal-relative:page;mso-position-vertical-relative:page;z-index:1576857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293.390991pt;width:7.6pt;height:16.25pt;mso-position-horizontal-relative:page;mso-position-vertical-relative:page;z-index:1576908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331.52951pt;width:7.6pt;height:16.25pt;mso-position-horizontal-relative:page;mso-position-vertical-relative:page;z-index:1576960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370.212891pt;width:7.6pt;height:16.25pt;mso-position-horizontal-relative:page;mso-position-vertical-relative:page;z-index:15770112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2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408.35144pt;width:7.6pt;height:16.25pt;mso-position-horizontal-relative:page;mso-position-vertical-relative:page;z-index:15770624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7.83773pt;margin-top:449.214142pt;width:7.6pt;height:12.4pt;mso-position-horizontal-relative:page;mso-position-vertical-relative:page;z-index:15771136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7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1.597328pt;margin-top:487.897522pt;width:13.85pt;height:20.9pt;mso-position-horizontal-relative:page;mso-position-vertical-relative:page;z-index:15771648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5</w:t>
                  </w:r>
                  <w:r>
                    <w:rPr>
                      <w:rFonts w:ascii="Microsoft Sans Serif"/>
                      <w:spacing w:val="-7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0</w:t>
                  </w:r>
                </w:p>
                <w:p>
                  <w:pPr>
                    <w:spacing w:before="12"/>
                    <w:ind w:left="118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sz w:val="10"/>
                    </w:rPr>
                    <w:t>1</w:t>
                  </w:r>
                  <w:r>
                    <w:rPr>
                      <w:rFonts w:ascii="Microsoft Sans Serif"/>
                      <w:spacing w:val="-6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/</w:t>
                  </w:r>
                  <w:r>
                    <w:rPr>
                      <w:rFonts w:ascii="Microsoft Sans Serif"/>
                      <w:spacing w:val="-11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c</w:t>
                  </w:r>
                  <w:r>
                    <w:rPr>
                      <w:rFonts w:ascii="Microsoft Sans Serif"/>
                      <w:spacing w:val="-1"/>
                      <w:sz w:val="10"/>
                    </w:rPr>
                    <w:t> </w:t>
                  </w:r>
                  <w:r>
                    <w:rPr>
                      <w:rFonts w:ascii="Microsoft Sans Serif"/>
                      <w:sz w:val="10"/>
                    </w:rPr>
                    <w:t>m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92.290703pt;margin-top:107.601814pt;width:7.6pt;height:143.6pt;mso-position-horizontal-relative:page;mso-position-vertical-relative:page;z-index:15772160" type="#_x0000_t202" filled="false" stroked="false">
            <v:textbox inset="0,0,0,0" style="layout-flow:vertical">
              <w:txbxContent>
                <w:p>
                  <w:pPr>
                    <w:spacing w:before="18"/>
                    <w:ind w:left="20" w:right="0" w:firstLine="0"/>
                    <w:jc w:val="left"/>
                    <w:rPr>
                      <w:rFonts w:ascii="Microsoft Sans Serif"/>
                      <w:sz w:val="10"/>
                    </w:rPr>
                  </w:pP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D</w:t>
                  </w:r>
                  <w:r>
                    <w:rPr>
                      <w:rFonts w:ascii="Microsoft Sans Serif"/>
                      <w:color w:val="B8A800"/>
                      <w:spacing w:val="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B8A800"/>
                      <w:spacing w:val="1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r</w:t>
                  </w:r>
                  <w:r>
                    <w:rPr>
                      <w:rFonts w:ascii="Microsoft Sans Serif"/>
                      <w:color w:val="B8A800"/>
                      <w:spacing w:val="-1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id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B8A800"/>
                      <w:spacing w:val="15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e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+</w:t>
                  </w:r>
                  <w:r>
                    <w:rPr>
                      <w:rFonts w:ascii="Microsoft Sans Serif"/>
                      <w:color w:val="B8A800"/>
                      <w:spacing w:val="7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H</w:t>
                  </w:r>
                  <w:r>
                    <w:rPr>
                      <w:rFonts w:ascii="Microsoft Sans Serif"/>
                      <w:color w:val="B8A800"/>
                      <w:spacing w:val="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B8A800"/>
                      <w:spacing w:val="9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M</w:t>
                  </w:r>
                  <w:r>
                    <w:rPr>
                      <w:rFonts w:ascii="Microsoft Sans Serif"/>
                      <w:color w:val="B8A800"/>
                      <w:spacing w:val="16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C</w:t>
                  </w:r>
                  <w:r>
                    <w:rPr>
                      <w:rFonts w:ascii="Microsoft Sans Serif"/>
                      <w:color w:val="B8A800"/>
                      <w:spacing w:val="50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K</w:t>
                  </w:r>
                  <w:r>
                    <w:rPr>
                      <w:rFonts w:ascii="Microsoft Sans Serif"/>
                      <w:color w:val="B8A800"/>
                      <w:spacing w:val="9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1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color w:val="B8A800"/>
                      <w:spacing w:val="-2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0</w:t>
                  </w:r>
                  <w:r>
                    <w:rPr>
                      <w:rFonts w:ascii="Microsoft Sans Serif"/>
                      <w:color w:val="B8A800"/>
                      <w:spacing w:val="-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,</w:t>
                  </w:r>
                  <w:r>
                    <w:rPr>
                      <w:rFonts w:ascii="Microsoft Sans Serif"/>
                      <w:color w:val="B8A800"/>
                      <w:spacing w:val="39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C</w:t>
                  </w:r>
                  <w:r>
                    <w:rPr>
                      <w:rFonts w:ascii="Microsoft Sans Serif"/>
                      <w:color w:val="B8A800"/>
                      <w:spacing w:val="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O</w:t>
                  </w:r>
                  <w:r>
                    <w:rPr>
                      <w:rFonts w:ascii="Microsoft Sans Serif"/>
                      <w:color w:val="B8A800"/>
                      <w:spacing w:val="9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P</w:t>
                  </w:r>
                  <w:r>
                    <w:rPr>
                      <w:rFonts w:ascii="Microsoft Sans Serif"/>
                      <w:color w:val="B8A800"/>
                      <w:spacing w:val="57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S</w:t>
                  </w:r>
                  <w:r>
                    <w:rPr>
                      <w:rFonts w:ascii="Microsoft Sans Serif"/>
                      <w:color w:val="B8A800"/>
                      <w:spacing w:val="9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H</w:t>
                  </w:r>
                  <w:r>
                    <w:rPr>
                      <w:rFonts w:ascii="Microsoft Sans Serif"/>
                      <w:color w:val="B8A800"/>
                      <w:spacing w:val="3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A</w:t>
                  </w:r>
                  <w:r>
                    <w:rPr>
                      <w:rFonts w:ascii="Microsoft Sans Serif"/>
                      <w:color w:val="B8A800"/>
                      <w:spacing w:val="9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H</w:t>
                  </w:r>
                  <w:r>
                    <w:rPr>
                      <w:rFonts w:ascii="Microsoft Sans Serif"/>
                      <w:color w:val="B8A800"/>
                      <w:spacing w:val="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A</w:t>
                  </w:r>
                  <w:r>
                    <w:rPr>
                      <w:rFonts w:ascii="Microsoft Sans Serif"/>
                      <w:color w:val="B8A800"/>
                      <w:spacing w:val="8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D</w:t>
                  </w:r>
                  <w:r>
                    <w:rPr>
                      <w:rFonts w:ascii="Microsoft Sans Serif"/>
                      <w:color w:val="B8A800"/>
                      <w:spacing w:val="4"/>
                      <w:w w:val="95"/>
                      <w:sz w:val="10"/>
                    </w:rPr>
                    <w:t> </w:t>
                  </w:r>
                  <w:r>
                    <w:rPr>
                      <w:rFonts w:ascii="Microsoft Sans Serif"/>
                      <w:color w:val="B8A800"/>
                      <w:w w:val="95"/>
                      <w:sz w:val="10"/>
                    </w:rPr>
                    <w:t>A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77.48558pt;margin-top:125.839996pt;width:13.05pt;height:343.4pt;mso-position-horizontal-relative:page;mso-position-vertical-relative:page;z-index:15772672" type="#_x0000_t202" filled="false" stroked="false">
            <v:textbox inset="0,0,0,0" style="layout-flow:vertical">
              <w:txbxContent>
                <w:p>
                  <w:pPr>
                    <w:spacing w:before="10"/>
                    <w:ind w:left="20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Fig.</w:t>
                  </w:r>
                  <w:r>
                    <w:rPr>
                      <w:b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No.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05: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FT-IR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spectrum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of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domperidone</w:t>
                  </w:r>
                  <w:r>
                    <w:rPr>
                      <w:b/>
                      <w:spacing w:val="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maleate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+</w:t>
                  </w:r>
                  <w:r>
                    <w:rPr>
                      <w:b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HPMC</w:t>
                  </w:r>
                  <w:r>
                    <w:rPr>
                      <w:b/>
                      <w:spacing w:val="-3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K100M</w:t>
                  </w:r>
                  <w:r>
                    <w:rPr>
                      <w:b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sz w:val="20"/>
                    </w:rPr>
                    <w:t>polymer</w:t>
                  </w:r>
                </w:p>
              </w:txbxContent>
            </v:textbox>
            <w10:wrap type="none"/>
          </v:shape>
        </w:pict>
      </w:r>
      <w:r>
        <w:rPr/>
        <w:pict>
          <v:shape style="position:absolute;margin-left:35.365585pt;margin-top:266.359985pt;width:13.05pt;height:62.7pt;mso-position-horizontal-relative:page;mso-position-vertical-relative:page;z-index:15773184" type="#_x0000_t202" filled="false" stroked="false">
            <v:textbox inset="0,0,0,0" style="layout-flow:vertical">
              <w:txbxContent>
                <w:p>
                  <w:pPr>
                    <w:pStyle w:val="BodyText"/>
                    <w:spacing w:before="10"/>
                    <w:ind w:left="20"/>
                  </w:pPr>
                  <w:hyperlink r:id="rId6">
                    <w:r>
                      <w:rPr/>
                      <w:t>www.ijpir.com</w:t>
                    </w:r>
                  </w:hyperlink>
                </w:p>
              </w:txbxContent>
            </v:textbox>
            <w10:wrap type="none"/>
          </v:shape>
        </w:pict>
      </w:r>
    </w:p>
    <w:p>
      <w:pPr>
        <w:spacing w:after="0"/>
        <w:rPr>
          <w:sz w:val="17"/>
        </w:rPr>
        <w:sectPr>
          <w:footerReference w:type="default" r:id="rId11"/>
          <w:pgSz w:w="16840" w:h="11910" w:orient="landscape"/>
          <w:pgMar w:footer="0" w:header="0" w:top="1100" w:bottom="280" w:left="2420" w:right="1340"/>
        </w:sectPr>
      </w:pPr>
    </w:p>
    <w:p>
      <w:pPr>
        <w:pStyle w:val="Heading1"/>
        <w:ind w:left="100"/>
      </w:pPr>
      <w:r>
        <w:rPr/>
        <w:t>230</w:t>
      </w:r>
    </w:p>
    <w:p>
      <w:pPr>
        <w:spacing w:line="226" w:lineRule="exact" w:before="0"/>
        <w:ind w:left="1140" w:right="1156" w:firstLine="0"/>
        <w:jc w:val="center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pStyle w:val="BodyText"/>
        <w:spacing w:before="4"/>
        <w:rPr>
          <w:rFonts w:ascii="Palatino Linotype"/>
          <w:sz w:val="14"/>
        </w:rPr>
      </w:pPr>
      <w:r>
        <w:rPr/>
        <w:pict>
          <v:group style="position:absolute;margin-left:120.599998pt;margin-top:11.642711pt;width:354pt;height:177pt;mso-position-horizontal-relative:page;mso-position-vertical-relative:paragraph;z-index:-15683584;mso-wrap-distance-left:0;mso-wrap-distance-right:0" coordorigin="2412,233" coordsize="7080,3540">
            <v:shape style="position:absolute;left:2428;top:249;width:7056;height:3524" type="#_x0000_t75" stroked="false">
              <v:imagedata r:id="rId18" o:title=""/>
            </v:shape>
            <v:shape style="position:absolute;left:2411;top:232;width:7080;height:3540" coordorigin="2412,233" coordsize="7080,3540" path="m2419,3766l2412,3766,2412,3773,2419,3773,2419,3766xm2419,242l2412,242,2412,3763,2419,3763,2419,242xm2419,233l2412,233,2412,240,2419,240,2419,233xm9482,3766l2422,3766,2422,3773,9482,3773,9482,3766xm9482,233l2422,233,2422,240,9482,240,9482,233xm9492,3766l9485,3766,9485,3773,9492,3773,9492,3766xm9492,242l9485,242,9485,3763,9492,3763,9492,242xm9492,233l9485,233,9485,240,9492,240,9492,233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pStyle w:val="Heading3"/>
        <w:spacing w:before="7"/>
        <w:ind w:left="1140" w:right="1161"/>
        <w:jc w:val="center"/>
      </w:pPr>
      <w:r>
        <w:rPr/>
        <w:t>Fig.</w:t>
      </w:r>
      <w:r>
        <w:rPr>
          <w:spacing w:val="-3"/>
        </w:rPr>
        <w:t> </w:t>
      </w:r>
      <w:r>
        <w:rPr/>
        <w:t>No.</w:t>
      </w:r>
      <w:r>
        <w:rPr>
          <w:spacing w:val="-1"/>
        </w:rPr>
        <w:t> </w:t>
      </w:r>
      <w:r>
        <w:rPr/>
        <w:t>06:</w:t>
      </w:r>
      <w:r>
        <w:rPr>
          <w:spacing w:val="-2"/>
        </w:rPr>
        <w:t> </w:t>
      </w:r>
      <w:r>
        <w:rPr/>
        <w:t>In-vitro</w:t>
      </w:r>
      <w:r>
        <w:rPr>
          <w:spacing w:val="-3"/>
        </w:rPr>
        <w:t> </w:t>
      </w:r>
      <w:r>
        <w:rPr/>
        <w:t>drug</w:t>
      </w:r>
      <w:r>
        <w:rPr>
          <w:spacing w:val="-1"/>
        </w:rPr>
        <w:t> </w:t>
      </w:r>
      <w:r>
        <w:rPr/>
        <w:t>release</w:t>
      </w:r>
      <w:r>
        <w:rPr>
          <w:spacing w:val="-2"/>
        </w:rPr>
        <w:t> </w:t>
      </w:r>
      <w:r>
        <w:rPr/>
        <w:t>profile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domperidone</w:t>
      </w:r>
      <w:r>
        <w:rPr>
          <w:spacing w:val="-1"/>
        </w:rPr>
        <w:t> </w:t>
      </w:r>
      <w:r>
        <w:rPr/>
        <w:t>maleate</w:t>
      </w:r>
      <w:r>
        <w:rPr>
          <w:spacing w:val="-2"/>
        </w:rPr>
        <w:t> </w:t>
      </w:r>
      <w:r>
        <w:rPr/>
        <w:t>IR</w:t>
      </w:r>
      <w:r>
        <w:rPr>
          <w:spacing w:val="-2"/>
        </w:rPr>
        <w:t> </w:t>
      </w:r>
      <w:r>
        <w:rPr/>
        <w:t>release</w:t>
      </w:r>
      <w:r>
        <w:rPr>
          <w:spacing w:val="-2"/>
        </w:rPr>
        <w:t> </w:t>
      </w:r>
      <w:r>
        <w:rPr/>
        <w:t>layer</w:t>
      </w:r>
    </w:p>
    <w:p>
      <w:pPr>
        <w:pStyle w:val="BodyText"/>
        <w:spacing w:before="8"/>
        <w:rPr>
          <w:b/>
          <w:sz w:val="22"/>
        </w:rPr>
      </w:pPr>
      <w:r>
        <w:rPr/>
        <w:pict>
          <v:group style="position:absolute;margin-left:122.399994pt;margin-top:15.020959pt;width:350.4pt;height:178.6pt;mso-position-horizontal-relative:page;mso-position-vertical-relative:paragraph;z-index:-15683072;mso-wrap-distance-left:0;mso-wrap-distance-right:0" coordorigin="2448,300" coordsize="7008,3572">
            <v:shape style="position:absolute;left:2457;top:310;width:6999;height:3562" type="#_x0000_t75" stroked="false">
              <v:imagedata r:id="rId19" o:title=""/>
            </v:shape>
            <v:shape style="position:absolute;left:2447;top:300;width:7008;height:3572" coordorigin="2448,300" coordsize="7008,3572" path="m2455,3864l2448,3864,2448,3872,2455,3872,2455,3864xm2455,310l2448,310,2448,3862,2455,3862,2455,310xm2455,300l2448,300,2448,308,2455,308,2455,300xm9446,3864l2458,3864,2458,3872,9446,3872,9446,3864xm9446,300l2458,300,2458,308,9446,308,9446,300xm9456,3864l9449,3864,9449,3872,9456,3872,9456,3864xm9456,310l9449,310,9449,3862,9456,3862,9456,310xm9456,300l9449,300,9449,308,9456,308,9456,300xe" filled="true" fillcolor="#000000" stroked="false">
              <v:path arrowok="t"/>
              <v:fill type="solid"/>
            </v:shape>
            <w10:wrap type="topAndBottom"/>
          </v:group>
        </w:pict>
      </w:r>
    </w:p>
    <w:p>
      <w:pPr>
        <w:spacing w:before="10"/>
        <w:ind w:left="855" w:right="0" w:firstLine="0"/>
        <w:jc w:val="left"/>
        <w:rPr>
          <w:b/>
          <w:sz w:val="20"/>
        </w:rPr>
      </w:pPr>
      <w:r>
        <w:rPr>
          <w:b/>
          <w:sz w:val="20"/>
        </w:rPr>
        <w:t>Fig.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No.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07: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In-vitro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drug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profile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domperidone maleate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sustained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release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layer</w:t>
      </w:r>
    </w:p>
    <w:p>
      <w:pPr>
        <w:pStyle w:val="BodyText"/>
        <w:spacing w:before="9"/>
        <w:rPr>
          <w:b/>
          <w:sz w:val="17"/>
        </w:rPr>
      </w:pPr>
    </w:p>
    <w:p>
      <w:pPr>
        <w:spacing w:after="0"/>
        <w:rPr>
          <w:sz w:val="17"/>
        </w:rPr>
        <w:sectPr>
          <w:footerReference w:type="default" r:id="rId17"/>
          <w:pgSz w:w="11910" w:h="16840"/>
          <w:pgMar w:footer="748" w:header="0" w:top="620" w:bottom="940" w:left="1340" w:right="1320"/>
        </w:sectPr>
      </w:pPr>
    </w:p>
    <w:p>
      <w:pPr>
        <w:spacing w:before="91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Conclusion</w:t>
      </w:r>
    </w:p>
    <w:p>
      <w:pPr>
        <w:pStyle w:val="BodyText"/>
        <w:spacing w:line="276" w:lineRule="auto" w:before="35"/>
        <w:ind w:left="100" w:right="38"/>
        <w:jc w:val="both"/>
      </w:pPr>
      <w:r>
        <w:rPr/>
        <w:t>Preliminary trial batches of domperidone maleate</w:t>
      </w:r>
      <w:r>
        <w:rPr>
          <w:spacing w:val="1"/>
        </w:rPr>
        <w:t> </w:t>
      </w:r>
      <w:r>
        <w:rPr/>
        <w:t>sustained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</w:t>
      </w:r>
      <w:r>
        <w:rPr>
          <w:spacing w:val="1"/>
        </w:rPr>
        <w:t> </w:t>
      </w:r>
      <w:r>
        <w:rPr/>
        <w:t>was</w:t>
      </w:r>
      <w:r>
        <w:rPr>
          <w:spacing w:val="1"/>
        </w:rPr>
        <w:t> </w:t>
      </w:r>
      <w:r>
        <w:rPr/>
        <w:t>successfully</w:t>
      </w:r>
      <w:r>
        <w:rPr>
          <w:spacing w:val="1"/>
        </w:rPr>
        <w:t> </w:t>
      </w:r>
      <w:r>
        <w:rPr/>
        <w:t>prepared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developed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various</w:t>
      </w:r>
      <w:r>
        <w:rPr>
          <w:spacing w:val="50"/>
        </w:rPr>
        <w:t> </w:t>
      </w:r>
      <w:r>
        <w:rPr/>
        <w:t>polymer</w:t>
      </w:r>
      <w:r>
        <w:rPr>
          <w:spacing w:val="1"/>
        </w:rPr>
        <w:t> </w:t>
      </w:r>
      <w:r>
        <w:rPr/>
        <w:t>such</w:t>
      </w:r>
      <w:r>
        <w:rPr>
          <w:spacing w:val="1"/>
        </w:rPr>
        <w:t> </w:t>
      </w:r>
      <w:r>
        <w:rPr/>
        <w:t>as</w:t>
      </w:r>
      <w:r>
        <w:rPr>
          <w:spacing w:val="1"/>
        </w:rPr>
        <w:t> </w:t>
      </w:r>
      <w:r>
        <w:rPr/>
        <w:t>HPMC</w:t>
      </w:r>
      <w:r>
        <w:rPr>
          <w:spacing w:val="1"/>
        </w:rPr>
        <w:t> </w:t>
      </w:r>
      <w:r>
        <w:rPr/>
        <w:t>K100M,</w:t>
      </w:r>
      <w:r>
        <w:rPr>
          <w:spacing w:val="1"/>
        </w:rPr>
        <w:t> </w:t>
      </w:r>
      <w:r>
        <w:rPr/>
        <w:t>Metolose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superdisintegrant such as croscarmellose</w:t>
      </w:r>
      <w:r>
        <w:rPr>
          <w:spacing w:val="1"/>
        </w:rPr>
        <w:t> </w:t>
      </w:r>
      <w:r>
        <w:rPr/>
        <w:t>sodium,</w:t>
      </w:r>
      <w:r>
        <w:rPr>
          <w:spacing w:val="1"/>
        </w:rPr>
        <w:t> </w:t>
      </w:r>
      <w:r>
        <w:rPr/>
        <w:t>sodium</w:t>
      </w:r>
      <w:r>
        <w:rPr>
          <w:spacing w:val="1"/>
        </w:rPr>
        <w:t> </w:t>
      </w:r>
      <w:r>
        <w:rPr/>
        <w:t>starch</w:t>
      </w:r>
      <w:r>
        <w:rPr>
          <w:spacing w:val="1"/>
        </w:rPr>
        <w:t> </w:t>
      </w:r>
      <w:r>
        <w:rPr/>
        <w:t>glycolate.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generated</w:t>
      </w:r>
      <w:r>
        <w:rPr>
          <w:spacing w:val="50"/>
        </w:rPr>
        <w:t> </w:t>
      </w:r>
      <w:r>
        <w:rPr/>
        <w:t>in</w:t>
      </w:r>
      <w:r>
        <w:rPr>
          <w:spacing w:val="-47"/>
        </w:rPr>
        <w:t> </w:t>
      </w:r>
      <w:r>
        <w:rPr/>
        <w:t>this</w:t>
      </w:r>
      <w:r>
        <w:rPr>
          <w:spacing w:val="31"/>
        </w:rPr>
        <w:t> </w:t>
      </w:r>
      <w:r>
        <w:rPr/>
        <w:t>formulation</w:t>
      </w:r>
      <w:r>
        <w:rPr>
          <w:spacing w:val="32"/>
        </w:rPr>
        <w:t> </w:t>
      </w:r>
      <w:r>
        <w:rPr/>
        <w:t>shows</w:t>
      </w:r>
      <w:r>
        <w:rPr>
          <w:spacing w:val="29"/>
        </w:rPr>
        <w:t> </w:t>
      </w:r>
      <w:r>
        <w:rPr/>
        <w:t>the</w:t>
      </w:r>
      <w:r>
        <w:rPr>
          <w:spacing w:val="31"/>
        </w:rPr>
        <w:t> </w:t>
      </w:r>
      <w:r>
        <w:rPr/>
        <w:t>various</w:t>
      </w:r>
      <w:r>
        <w:rPr>
          <w:spacing w:val="29"/>
        </w:rPr>
        <w:t> </w:t>
      </w:r>
      <w:r>
        <w:rPr/>
        <w:t>release</w:t>
      </w:r>
      <w:r>
        <w:rPr>
          <w:spacing w:val="31"/>
        </w:rPr>
        <w:t> </w:t>
      </w:r>
      <w:r>
        <w:rPr/>
        <w:t>profile</w:t>
      </w:r>
      <w:r>
        <w:rPr>
          <w:spacing w:val="-48"/>
        </w:rPr>
        <w:t> </w:t>
      </w:r>
      <w:r>
        <w:rPr/>
        <w:t>of drug were the function of superdisintegrant and</w:t>
      </w:r>
      <w:r>
        <w:rPr>
          <w:spacing w:val="1"/>
        </w:rPr>
        <w:t> </w:t>
      </w:r>
      <w:r>
        <w:rPr/>
        <w:t>polymer concentration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/>
        <w:t>formulation.</w:t>
      </w:r>
    </w:p>
    <w:p>
      <w:pPr>
        <w:pStyle w:val="BodyText"/>
        <w:spacing w:before="3"/>
        <w:rPr>
          <w:sz w:val="25"/>
        </w:rPr>
      </w:pPr>
    </w:p>
    <w:p>
      <w:pPr>
        <w:pStyle w:val="BodyText"/>
        <w:spacing w:line="276" w:lineRule="auto"/>
        <w:ind w:left="100" w:right="39"/>
        <w:jc w:val="both"/>
      </w:pPr>
      <w:r>
        <w:rPr/>
        <w:t>The design of two different phases can be easily</w:t>
      </w:r>
      <w:r>
        <w:rPr>
          <w:spacing w:val="1"/>
        </w:rPr>
        <w:t> </w:t>
      </w:r>
      <w:r>
        <w:rPr/>
        <w:t>adjusted in both delivery rate and ratio of the dose</w:t>
      </w:r>
      <w:r>
        <w:rPr>
          <w:spacing w:val="1"/>
        </w:rPr>
        <w:t> </w:t>
      </w:r>
      <w:r>
        <w:rPr/>
        <w:t>fraction,</w:t>
      </w:r>
      <w:r>
        <w:rPr>
          <w:spacing w:val="1"/>
        </w:rPr>
        <w:t> </w:t>
      </w:r>
      <w:r>
        <w:rPr/>
        <w:t>according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pharmacokinetic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therapeutic</w:t>
      </w:r>
      <w:r>
        <w:rPr>
          <w:spacing w:val="1"/>
        </w:rPr>
        <w:t> </w:t>
      </w:r>
      <w:r>
        <w:rPr/>
        <w:t>needs.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result</w:t>
      </w:r>
      <w:r>
        <w:rPr>
          <w:spacing w:val="1"/>
        </w:rPr>
        <w:t> </w:t>
      </w:r>
      <w:r>
        <w:rPr/>
        <w:t>obtained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dissolution</w:t>
      </w:r>
      <w:r>
        <w:rPr>
          <w:spacing w:val="1"/>
        </w:rPr>
        <w:t> </w:t>
      </w:r>
      <w:r>
        <w:rPr/>
        <w:t>test</w:t>
      </w:r>
      <w:r>
        <w:rPr>
          <w:spacing w:val="1"/>
        </w:rPr>
        <w:t> </w:t>
      </w:r>
      <w:r>
        <w:rPr/>
        <w:t>show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release</w:t>
      </w:r>
      <w:r>
        <w:rPr>
          <w:spacing w:val="1"/>
        </w:rPr>
        <w:t> </w:t>
      </w:r>
      <w:r>
        <w:rPr/>
        <w:t>profile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depend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polymer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superdisintegrant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the</w:t>
      </w:r>
      <w:r>
        <w:rPr>
          <w:spacing w:val="-47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bilayer</w:t>
      </w:r>
      <w:r>
        <w:rPr>
          <w:spacing w:val="1"/>
        </w:rPr>
        <w:t> </w:t>
      </w:r>
      <w:r>
        <w:rPr/>
        <w:t>tablet.</w:t>
      </w:r>
      <w:r>
        <w:rPr>
          <w:spacing w:val="1"/>
        </w:rPr>
        <w:t> </w:t>
      </w:r>
      <w:r>
        <w:rPr/>
        <w:t>Finally,</w:t>
      </w:r>
      <w:r>
        <w:rPr>
          <w:spacing w:val="1"/>
        </w:rPr>
        <w:t> </w:t>
      </w:r>
      <w:r>
        <w:rPr/>
        <w:t>it</w:t>
      </w:r>
      <w:r>
        <w:rPr>
          <w:spacing w:val="51"/>
        </w:rPr>
        <w:t> </w:t>
      </w:r>
      <w:r>
        <w:rPr/>
        <w:t>is</w:t>
      </w:r>
      <w:r>
        <w:rPr>
          <w:spacing w:val="1"/>
        </w:rPr>
        <w:t> </w:t>
      </w:r>
      <w:r>
        <w:rPr/>
        <w:t>concluded</w:t>
      </w:r>
      <w:r>
        <w:rPr>
          <w:spacing w:val="1"/>
        </w:rPr>
        <w:t> </w:t>
      </w:r>
      <w:r>
        <w:rPr/>
        <w:t>that</w:t>
      </w:r>
      <w:r>
        <w:rPr>
          <w:spacing w:val="1"/>
        </w:rPr>
        <w:t> </w:t>
      </w:r>
      <w:r>
        <w:rPr/>
        <w:t>by</w:t>
      </w:r>
      <w:r>
        <w:rPr>
          <w:spacing w:val="1"/>
        </w:rPr>
        <w:t> </w:t>
      </w:r>
      <w:r>
        <w:rPr/>
        <w:t>adopting</w:t>
      </w:r>
      <w:r>
        <w:rPr>
          <w:spacing w:val="1"/>
        </w:rPr>
        <w:t> </w:t>
      </w:r>
      <w:r>
        <w:rPr/>
        <w:t>a</w:t>
      </w:r>
      <w:r>
        <w:rPr>
          <w:spacing w:val="51"/>
        </w:rPr>
        <w:t> </w:t>
      </w:r>
      <w:r>
        <w:rPr/>
        <w:t>systematic</w:t>
      </w:r>
      <w:r>
        <w:rPr>
          <w:spacing w:val="1"/>
        </w:rPr>
        <w:t> </w:t>
      </w:r>
      <w:r>
        <w:rPr/>
        <w:t>formulation</w:t>
      </w:r>
      <w:r>
        <w:rPr>
          <w:spacing w:val="1"/>
        </w:rPr>
        <w:t> </w:t>
      </w:r>
      <w:r>
        <w:rPr/>
        <w:t>approach</w:t>
      </w:r>
      <w:r>
        <w:rPr>
          <w:spacing w:val="1"/>
        </w:rPr>
        <w:t> </w:t>
      </w:r>
      <w:r>
        <w:rPr/>
        <w:t>delivery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two</w:t>
      </w:r>
      <w:r>
        <w:rPr>
          <w:spacing w:val="1"/>
        </w:rPr>
        <w:t> </w:t>
      </w:r>
      <w:r>
        <w:rPr/>
        <w:t>release</w:t>
      </w:r>
      <w:r>
        <w:rPr>
          <w:spacing w:val="49"/>
        </w:rPr>
        <w:t> </w:t>
      </w:r>
      <w:r>
        <w:rPr/>
        <w:t>pattern,</w:t>
      </w:r>
      <w:r>
        <w:rPr>
          <w:spacing w:val="49"/>
        </w:rPr>
        <w:t> </w:t>
      </w:r>
      <w:r>
        <w:rPr/>
        <w:t>a</w:t>
      </w:r>
      <w:r>
        <w:rPr>
          <w:spacing w:val="49"/>
        </w:rPr>
        <w:t> </w:t>
      </w:r>
      <w:r>
        <w:rPr/>
        <w:t>single</w:t>
      </w:r>
      <w:r>
        <w:rPr>
          <w:spacing w:val="49"/>
        </w:rPr>
        <w:t> </w:t>
      </w:r>
      <w:r>
        <w:rPr/>
        <w:t>dosage</w:t>
      </w:r>
      <w:r>
        <w:rPr>
          <w:spacing w:val="49"/>
        </w:rPr>
        <w:t> </w:t>
      </w:r>
      <w:r>
        <w:rPr/>
        <w:t>form</w:t>
      </w:r>
      <w:r>
        <w:rPr>
          <w:spacing w:val="45"/>
        </w:rPr>
        <w:t> </w:t>
      </w:r>
      <w:r>
        <w:rPr/>
        <w:t>can</w:t>
      </w:r>
      <w:r>
        <w:rPr>
          <w:spacing w:val="47"/>
        </w:rPr>
        <w:t> </w:t>
      </w:r>
      <w:r>
        <w:rPr/>
        <w:t>be</w:t>
      </w:r>
    </w:p>
    <w:p>
      <w:pPr>
        <w:pStyle w:val="BodyText"/>
        <w:spacing w:before="7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spacing w:line="276" w:lineRule="auto"/>
        <w:ind w:left="100" w:right="122"/>
      </w:pPr>
      <w:r>
        <w:rPr/>
        <w:t>obtained</w:t>
      </w:r>
      <w:r>
        <w:rPr>
          <w:spacing w:val="28"/>
        </w:rPr>
        <w:t> </w:t>
      </w:r>
      <w:r>
        <w:rPr/>
        <w:t>which</w:t>
      </w:r>
      <w:r>
        <w:rPr>
          <w:spacing w:val="24"/>
        </w:rPr>
        <w:t> </w:t>
      </w:r>
      <w:r>
        <w:rPr/>
        <w:t>could</w:t>
      </w:r>
      <w:r>
        <w:rPr>
          <w:spacing w:val="27"/>
        </w:rPr>
        <w:t> </w:t>
      </w:r>
      <w:r>
        <w:rPr/>
        <w:t>improve</w:t>
      </w:r>
      <w:r>
        <w:rPr>
          <w:spacing w:val="26"/>
        </w:rPr>
        <w:t> </w:t>
      </w:r>
      <w:r>
        <w:rPr/>
        <w:t>patient</w:t>
      </w:r>
      <w:r>
        <w:rPr>
          <w:spacing w:val="26"/>
        </w:rPr>
        <w:t> </w:t>
      </w:r>
      <w:r>
        <w:rPr/>
        <w:t>compliance</w:t>
      </w:r>
      <w:r>
        <w:rPr>
          <w:spacing w:val="-47"/>
        </w:rPr>
        <w:t> </w:t>
      </w:r>
      <w:r>
        <w:rPr/>
        <w:t>and give</w:t>
      </w:r>
      <w:r>
        <w:rPr>
          <w:spacing w:val="-1"/>
        </w:rPr>
        <w:t> </w:t>
      </w:r>
      <w:r>
        <w:rPr/>
        <w:t>better</w:t>
      </w:r>
      <w:r>
        <w:rPr>
          <w:spacing w:val="1"/>
        </w:rPr>
        <w:t> </w:t>
      </w:r>
      <w:r>
        <w:rPr/>
        <w:t>disease</w:t>
      </w:r>
      <w:r>
        <w:rPr>
          <w:spacing w:val="1"/>
        </w:rPr>
        <w:t> </w:t>
      </w:r>
      <w:r>
        <w:rPr/>
        <w:t>management.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ind w:left="100"/>
      </w:pPr>
      <w:r>
        <w:rPr/>
        <w:t>References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35" w:after="0"/>
        <w:ind w:left="383" w:right="122" w:hanging="284"/>
        <w:jc w:val="both"/>
        <w:rPr>
          <w:sz w:val="20"/>
        </w:rPr>
      </w:pPr>
      <w:r>
        <w:rPr>
          <w:sz w:val="20"/>
        </w:rPr>
        <w:t>Albright M, Use of domperidone as a prokinetic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anti-emetic</w:t>
      </w:r>
      <w:r>
        <w:rPr>
          <w:spacing w:val="1"/>
          <w:sz w:val="20"/>
        </w:rPr>
        <w:t> </w:t>
      </w:r>
      <w:r>
        <w:rPr>
          <w:sz w:val="20"/>
        </w:rPr>
        <w:t>health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wellness</w:t>
      </w:r>
      <w:r>
        <w:rPr>
          <w:spacing w:val="1"/>
          <w:sz w:val="20"/>
        </w:rPr>
        <w:t> </w:t>
      </w:r>
      <w:r>
        <w:rPr>
          <w:sz w:val="20"/>
        </w:rPr>
        <w:t>Int.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pharma</w:t>
      </w:r>
      <w:r>
        <w:rPr>
          <w:spacing w:val="-1"/>
          <w:sz w:val="20"/>
        </w:rPr>
        <w:t> </w:t>
      </w:r>
      <w:r>
        <w:rPr>
          <w:sz w:val="20"/>
        </w:rPr>
        <w:t>compound</w:t>
      </w:r>
      <w:r>
        <w:rPr>
          <w:spacing w:val="1"/>
          <w:sz w:val="20"/>
        </w:rPr>
        <w:t> </w:t>
      </w:r>
      <w:r>
        <w:rPr>
          <w:sz w:val="20"/>
        </w:rPr>
        <w:t>2005;pp9,</w:t>
      </w:r>
      <w:r>
        <w:rPr>
          <w:spacing w:val="-3"/>
          <w:sz w:val="20"/>
        </w:rPr>
        <w:t> </w:t>
      </w:r>
      <w:r>
        <w:rPr>
          <w:sz w:val="20"/>
        </w:rPr>
        <w:t>120-125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1" w:after="0"/>
        <w:ind w:left="383" w:right="122" w:hanging="284"/>
        <w:jc w:val="both"/>
        <w:rPr>
          <w:sz w:val="20"/>
        </w:rPr>
      </w:pPr>
      <w:r>
        <w:rPr>
          <w:sz w:val="20"/>
        </w:rPr>
        <w:t>Tripathi</w:t>
      </w:r>
      <w:r>
        <w:rPr>
          <w:spacing w:val="1"/>
          <w:sz w:val="20"/>
        </w:rPr>
        <w:t> </w:t>
      </w:r>
      <w:r>
        <w:rPr>
          <w:sz w:val="20"/>
        </w:rPr>
        <w:t>KD,</w:t>
      </w:r>
      <w:r>
        <w:rPr>
          <w:spacing w:val="1"/>
          <w:sz w:val="20"/>
        </w:rPr>
        <w:t> </w:t>
      </w:r>
      <w:r>
        <w:rPr>
          <w:sz w:val="20"/>
        </w:rPr>
        <w:t>essentials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1"/>
          <w:sz w:val="20"/>
        </w:rPr>
        <w:t> </w:t>
      </w:r>
      <w:r>
        <w:rPr>
          <w:sz w:val="20"/>
        </w:rPr>
        <w:t>pharmacology,</w:t>
      </w:r>
      <w:r>
        <w:rPr>
          <w:spacing w:val="1"/>
          <w:sz w:val="20"/>
        </w:rPr>
        <w:t> </w:t>
      </w:r>
      <w:r>
        <w:rPr>
          <w:sz w:val="20"/>
        </w:rPr>
        <w:t>Jaypee</w:t>
      </w:r>
      <w:r>
        <w:rPr>
          <w:spacing w:val="1"/>
          <w:sz w:val="20"/>
        </w:rPr>
        <w:t> </w:t>
      </w:r>
      <w:r>
        <w:rPr>
          <w:sz w:val="20"/>
        </w:rPr>
        <w:t>Brothers</w:t>
      </w:r>
      <w:r>
        <w:rPr>
          <w:spacing w:val="1"/>
          <w:sz w:val="20"/>
        </w:rPr>
        <w:t> </w:t>
      </w:r>
      <w:r>
        <w:rPr>
          <w:sz w:val="20"/>
        </w:rPr>
        <w:t>Medical</w:t>
      </w:r>
      <w:r>
        <w:rPr>
          <w:spacing w:val="-47"/>
          <w:sz w:val="20"/>
        </w:rPr>
        <w:t> </w:t>
      </w:r>
      <w:r>
        <w:rPr>
          <w:sz w:val="20"/>
        </w:rPr>
        <w:t>Publishers</w:t>
      </w:r>
      <w:r>
        <w:rPr>
          <w:spacing w:val="1"/>
          <w:sz w:val="20"/>
        </w:rPr>
        <w:t> </w:t>
      </w:r>
      <w:r>
        <w:rPr>
          <w:sz w:val="20"/>
        </w:rPr>
        <w:t>(p)</w:t>
      </w:r>
      <w:r>
        <w:rPr>
          <w:spacing w:val="1"/>
          <w:sz w:val="20"/>
        </w:rPr>
        <w:t> </w:t>
      </w:r>
      <w:r>
        <w:rPr>
          <w:sz w:val="20"/>
        </w:rPr>
        <w:t>Ltd.</w:t>
      </w:r>
      <w:r>
        <w:rPr>
          <w:spacing w:val="1"/>
          <w:sz w:val="20"/>
        </w:rPr>
        <w:t> </w:t>
      </w:r>
      <w:r>
        <w:rPr>
          <w:sz w:val="20"/>
        </w:rPr>
        <w:t>Daryaganj,</w:t>
      </w:r>
      <w:r>
        <w:rPr>
          <w:spacing w:val="1"/>
          <w:sz w:val="20"/>
        </w:rPr>
        <w:t> </w:t>
      </w:r>
      <w:r>
        <w:rPr>
          <w:sz w:val="20"/>
        </w:rPr>
        <w:t>New</w:t>
      </w:r>
      <w:r>
        <w:rPr>
          <w:spacing w:val="50"/>
          <w:sz w:val="20"/>
        </w:rPr>
        <w:t> </w:t>
      </w:r>
      <w:r>
        <w:rPr>
          <w:sz w:val="20"/>
        </w:rPr>
        <w:t>Delhi,</w:t>
      </w:r>
      <w:r>
        <w:rPr>
          <w:spacing w:val="1"/>
          <w:sz w:val="20"/>
        </w:rPr>
        <w:t> </w:t>
      </w:r>
      <w:r>
        <w:rPr>
          <w:sz w:val="20"/>
        </w:rPr>
        <w:t>India. 2001,</w:t>
      </w:r>
      <w:r>
        <w:rPr>
          <w:spacing w:val="1"/>
          <w:sz w:val="20"/>
        </w:rPr>
        <w:t> </w:t>
      </w:r>
      <w:r>
        <w:rPr>
          <w:sz w:val="20"/>
        </w:rPr>
        <w:t>649-650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0" w:after="0"/>
        <w:ind w:left="383" w:right="121" w:hanging="284"/>
        <w:jc w:val="both"/>
        <w:rPr>
          <w:sz w:val="20"/>
        </w:rPr>
      </w:pPr>
      <w:r>
        <w:rPr>
          <w:sz w:val="20"/>
        </w:rPr>
        <w:t>Brunton L, Lazo J and Parkar K, Goodman &amp;</w:t>
      </w:r>
      <w:r>
        <w:rPr>
          <w:spacing w:val="1"/>
          <w:sz w:val="20"/>
        </w:rPr>
        <w:t> </w:t>
      </w:r>
      <w:r>
        <w:rPr>
          <w:sz w:val="20"/>
        </w:rPr>
        <w:t>Gilmann’s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Pharmacological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Therapeutics,</w:t>
      </w:r>
      <w:r>
        <w:rPr>
          <w:spacing w:val="1"/>
          <w:sz w:val="20"/>
        </w:rPr>
        <w:t> </w:t>
      </w:r>
      <w:r>
        <w:rPr>
          <w:sz w:val="20"/>
        </w:rPr>
        <w:t>McGraw-Hill</w:t>
      </w:r>
      <w:r>
        <w:rPr>
          <w:spacing w:val="51"/>
          <w:sz w:val="20"/>
        </w:rPr>
        <w:t> </w:t>
      </w:r>
      <w:r>
        <w:rPr>
          <w:sz w:val="20"/>
        </w:rPr>
        <w:t>Profession</w:t>
      </w:r>
      <w:r>
        <w:rPr>
          <w:spacing w:val="1"/>
          <w:sz w:val="20"/>
        </w:rPr>
        <w:t> </w:t>
      </w:r>
      <w:r>
        <w:rPr>
          <w:sz w:val="20"/>
        </w:rPr>
        <w:t>Division, New</w:t>
      </w:r>
      <w:r>
        <w:rPr>
          <w:spacing w:val="-2"/>
          <w:sz w:val="20"/>
        </w:rPr>
        <w:t> </w:t>
      </w:r>
      <w:r>
        <w:rPr>
          <w:sz w:val="20"/>
        </w:rPr>
        <w:t>York.</w:t>
      </w:r>
      <w:r>
        <w:rPr>
          <w:spacing w:val="1"/>
          <w:sz w:val="20"/>
        </w:rPr>
        <w:t> </w:t>
      </w:r>
      <w:r>
        <w:rPr>
          <w:sz w:val="20"/>
        </w:rPr>
        <w:t>996,</w:t>
      </w:r>
      <w:r>
        <w:rPr>
          <w:spacing w:val="1"/>
          <w:sz w:val="20"/>
        </w:rPr>
        <w:t> </w:t>
      </w:r>
      <w:r>
        <w:rPr>
          <w:sz w:val="20"/>
        </w:rPr>
        <w:t>933.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0" w:after="0"/>
        <w:ind w:left="383" w:right="121" w:hanging="284"/>
        <w:jc w:val="both"/>
        <w:rPr>
          <w:sz w:val="20"/>
        </w:rPr>
      </w:pPr>
      <w:r>
        <w:rPr>
          <w:sz w:val="20"/>
        </w:rPr>
        <w:t>Arun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Srinatha</w:t>
      </w:r>
      <w:r>
        <w:rPr>
          <w:spacing w:val="1"/>
          <w:sz w:val="20"/>
        </w:rPr>
        <w:t> </w:t>
      </w:r>
      <w:r>
        <w:rPr>
          <w:sz w:val="20"/>
        </w:rPr>
        <w:t>A: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bilayer tablets of diltiazem hydrochloride using</w:t>
      </w:r>
      <w:r>
        <w:rPr>
          <w:spacing w:val="1"/>
          <w:sz w:val="20"/>
        </w:rPr>
        <w:t> </w:t>
      </w:r>
      <w:r>
        <w:rPr>
          <w:sz w:val="20"/>
        </w:rPr>
        <w:t>insoluble</w:t>
      </w:r>
      <w:r>
        <w:rPr>
          <w:spacing w:val="1"/>
          <w:sz w:val="20"/>
        </w:rPr>
        <w:t> </w:t>
      </w:r>
      <w:r>
        <w:rPr>
          <w:sz w:val="20"/>
        </w:rPr>
        <w:t>matrix</w:t>
      </w:r>
      <w:r>
        <w:rPr>
          <w:spacing w:val="1"/>
          <w:sz w:val="20"/>
        </w:rPr>
        <w:t> </w:t>
      </w:r>
      <w:r>
        <w:rPr>
          <w:sz w:val="20"/>
        </w:rPr>
        <w:t>system.</w:t>
      </w:r>
      <w:r>
        <w:rPr>
          <w:spacing w:val="1"/>
          <w:sz w:val="20"/>
        </w:rPr>
        <w:t> </w:t>
      </w:r>
      <w:r>
        <w:rPr>
          <w:sz w:val="20"/>
        </w:rPr>
        <w:t>Ind.</w:t>
      </w:r>
      <w:r>
        <w:rPr>
          <w:spacing w:val="1"/>
          <w:sz w:val="20"/>
        </w:rPr>
        <w:t> </w:t>
      </w:r>
      <w:r>
        <w:rPr>
          <w:sz w:val="20"/>
        </w:rPr>
        <w:t>J.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Sci.2004,</w:t>
      </w:r>
      <w:r>
        <w:rPr>
          <w:spacing w:val="-3"/>
          <w:sz w:val="20"/>
        </w:rPr>
        <w:t> </w:t>
      </w:r>
      <w:r>
        <w:rPr>
          <w:sz w:val="20"/>
        </w:rPr>
        <w:t>66,</w:t>
      </w:r>
      <w:r>
        <w:rPr>
          <w:spacing w:val="-2"/>
          <w:sz w:val="20"/>
        </w:rPr>
        <w:t> </w:t>
      </w:r>
      <w:r>
        <w:rPr>
          <w:sz w:val="20"/>
        </w:rPr>
        <w:t>433-437.</w:t>
      </w:r>
    </w:p>
    <w:p>
      <w:pPr>
        <w:spacing w:after="0" w:line="276" w:lineRule="auto"/>
        <w:jc w:val="both"/>
        <w:rPr>
          <w:sz w:val="20"/>
        </w:rPr>
        <w:sectPr>
          <w:type w:val="continuous"/>
          <w:pgSz w:w="11910" w:h="16840"/>
          <w:pgMar w:top="620" w:bottom="280" w:left="1340" w:right="1320"/>
          <w:cols w:num="2" w:equalWidth="0">
            <w:col w:w="4292" w:space="580"/>
            <w:col w:w="4378"/>
          </w:cols>
        </w:sectPr>
      </w:pPr>
    </w:p>
    <w:p>
      <w:pPr>
        <w:pStyle w:val="BodyText"/>
        <w:spacing w:before="8"/>
        <w:rPr>
          <w:sz w:val="29"/>
        </w:rPr>
      </w:pPr>
    </w:p>
    <w:p>
      <w:pPr>
        <w:spacing w:before="1"/>
        <w:ind w:left="1686" w:right="0" w:firstLine="0"/>
        <w:jc w:val="left"/>
        <w:rPr>
          <w:rFonts w:ascii="Palatino Linotype" w:hAnsi="Palatino Linotype"/>
          <w:sz w:val="17"/>
        </w:rPr>
      </w:pPr>
      <w:r>
        <w:rPr>
          <w:rFonts w:ascii="Palatino Linotype" w:hAnsi="Palatino Linotype"/>
          <w:sz w:val="17"/>
        </w:rPr>
        <w:t>Pratap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B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Bhalerao. et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al., Int.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J.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Pharm &amp;</w:t>
      </w:r>
      <w:r>
        <w:rPr>
          <w:rFonts w:ascii="Palatino Linotype" w:hAnsi="Palatino Linotype"/>
          <w:spacing w:val="-1"/>
          <w:sz w:val="17"/>
        </w:rPr>
        <w:t> </w:t>
      </w:r>
      <w:r>
        <w:rPr>
          <w:rFonts w:ascii="Palatino Linotype" w:hAnsi="Palatino Linotype"/>
          <w:sz w:val="17"/>
        </w:rPr>
        <w:t>Ind.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Res., Vol.–03 (03)</w:t>
      </w:r>
      <w:r>
        <w:rPr>
          <w:rFonts w:ascii="Palatino Linotype" w:hAnsi="Palatino Linotype"/>
          <w:spacing w:val="-3"/>
          <w:sz w:val="17"/>
        </w:rPr>
        <w:t> </w:t>
      </w:r>
      <w:r>
        <w:rPr>
          <w:rFonts w:ascii="Palatino Linotype" w:hAnsi="Palatino Linotype"/>
          <w:sz w:val="17"/>
        </w:rPr>
        <w:t>2013 [224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-</w:t>
      </w:r>
      <w:r>
        <w:rPr>
          <w:rFonts w:ascii="Palatino Linotype" w:hAnsi="Palatino Linotype"/>
          <w:spacing w:val="-2"/>
          <w:sz w:val="17"/>
        </w:rPr>
        <w:t> </w:t>
      </w:r>
      <w:r>
        <w:rPr>
          <w:rFonts w:ascii="Palatino Linotype" w:hAnsi="Palatino Linotype"/>
          <w:sz w:val="17"/>
        </w:rPr>
        <w:t>231]</w:t>
      </w:r>
    </w:p>
    <w:p>
      <w:pPr>
        <w:spacing w:before="73"/>
        <w:ind w:left="0" w:right="117" w:firstLine="0"/>
        <w:jc w:val="right"/>
        <w:rPr>
          <w:sz w:val="24"/>
        </w:rPr>
      </w:pPr>
      <w:r>
        <w:rPr/>
        <w:br w:type="column"/>
      </w:r>
      <w:r>
        <w:rPr>
          <w:sz w:val="24"/>
        </w:rPr>
        <w:t>231</w:t>
      </w:r>
    </w:p>
    <w:p>
      <w:pPr>
        <w:spacing w:after="0"/>
        <w:jc w:val="right"/>
        <w:rPr>
          <w:sz w:val="24"/>
        </w:rPr>
        <w:sectPr>
          <w:pgSz w:w="11910" w:h="16840"/>
          <w:pgMar w:header="0" w:footer="748" w:top="620" w:bottom="940" w:left="1340" w:right="1320"/>
          <w:cols w:num="2" w:equalWidth="0">
            <w:col w:w="7542" w:space="40"/>
            <w:col w:w="1668"/>
          </w:cols>
        </w:sectPr>
      </w:pPr>
    </w:p>
    <w:p>
      <w:pPr>
        <w:pStyle w:val="BodyText"/>
        <w:spacing w:before="8"/>
        <w:rPr>
          <w:sz w:val="11"/>
        </w:rPr>
      </w:pPr>
    </w:p>
    <w:p>
      <w:pPr>
        <w:spacing w:after="0"/>
        <w:rPr>
          <w:sz w:val="11"/>
        </w:rPr>
        <w:sectPr>
          <w:type w:val="continuous"/>
          <w:pgSz w:w="11910" w:h="16840"/>
          <w:pgMar w:top="620" w:bottom="280" w:left="1340" w:right="1320"/>
        </w:sectPr>
      </w:pP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91" w:after="0"/>
        <w:ind w:left="383" w:right="38" w:hanging="284"/>
        <w:jc w:val="both"/>
        <w:rPr>
          <w:sz w:val="20"/>
        </w:rPr>
      </w:pPr>
      <w:r>
        <w:rPr>
          <w:sz w:val="20"/>
        </w:rPr>
        <w:t>Buri</w:t>
      </w:r>
      <w:r>
        <w:rPr>
          <w:spacing w:val="1"/>
          <w:sz w:val="20"/>
        </w:rPr>
        <w:t> </w:t>
      </w:r>
      <w:r>
        <w:rPr>
          <w:sz w:val="20"/>
        </w:rPr>
        <w:t>P.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Doelkar</w:t>
      </w:r>
      <w:r>
        <w:rPr>
          <w:spacing w:val="1"/>
          <w:sz w:val="20"/>
        </w:rPr>
        <w:t> </w:t>
      </w:r>
      <w:r>
        <w:rPr>
          <w:sz w:val="20"/>
        </w:rPr>
        <w:t>E: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5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tablet.</w:t>
      </w:r>
      <w:r>
        <w:rPr>
          <w:spacing w:val="1"/>
          <w:sz w:val="20"/>
        </w:rPr>
        <w:t> </w:t>
      </w:r>
      <w:r>
        <w:rPr>
          <w:sz w:val="20"/>
        </w:rPr>
        <w:t>Pharm.</w:t>
      </w:r>
      <w:r>
        <w:rPr>
          <w:spacing w:val="1"/>
          <w:sz w:val="20"/>
        </w:rPr>
        <w:t> </w:t>
      </w:r>
      <w:r>
        <w:rPr>
          <w:sz w:val="20"/>
        </w:rPr>
        <w:t>Acta.</w:t>
      </w:r>
      <w:r>
        <w:rPr>
          <w:spacing w:val="1"/>
          <w:sz w:val="20"/>
        </w:rPr>
        <w:t> </w:t>
      </w:r>
      <w:r>
        <w:rPr>
          <w:sz w:val="20"/>
        </w:rPr>
        <w:t>Helve.1980.55,</w:t>
      </w:r>
      <w:r>
        <w:rPr>
          <w:spacing w:val="-3"/>
          <w:sz w:val="20"/>
        </w:rPr>
        <w:t> </w:t>
      </w:r>
      <w:r>
        <w:rPr>
          <w:sz w:val="20"/>
        </w:rPr>
        <w:t>189-197.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1" w:after="0"/>
        <w:ind w:left="383" w:right="39" w:hanging="284"/>
        <w:jc w:val="both"/>
        <w:rPr>
          <w:sz w:val="20"/>
        </w:rPr>
      </w:pPr>
      <w:r>
        <w:rPr>
          <w:sz w:val="20"/>
        </w:rPr>
        <w:t>British Pharmacopoeia 2005, Vol. I, Published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Stationary</w:t>
      </w:r>
      <w:r>
        <w:rPr>
          <w:spacing w:val="-6"/>
          <w:sz w:val="20"/>
        </w:rPr>
        <w:t> </w:t>
      </w:r>
      <w:r>
        <w:rPr>
          <w:sz w:val="20"/>
        </w:rPr>
        <w:t>Office.</w:t>
      </w:r>
      <w:r>
        <w:rPr>
          <w:spacing w:val="2"/>
          <w:sz w:val="20"/>
        </w:rPr>
        <w:t> </w:t>
      </w:r>
      <w:r>
        <w:rPr>
          <w:sz w:val="20"/>
        </w:rPr>
        <w:t>London.</w:t>
      </w:r>
      <w:r>
        <w:rPr>
          <w:spacing w:val="-1"/>
          <w:sz w:val="20"/>
        </w:rPr>
        <w:t> </w:t>
      </w:r>
      <w:r>
        <w:rPr>
          <w:sz w:val="20"/>
        </w:rPr>
        <w:t>2005,697-698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0" w:after="0"/>
        <w:ind w:left="383" w:right="40" w:hanging="284"/>
        <w:jc w:val="both"/>
        <w:rPr>
          <w:sz w:val="20"/>
        </w:rPr>
      </w:pPr>
      <w:r>
        <w:rPr>
          <w:sz w:val="20"/>
        </w:rPr>
        <w:t>Cartensen JT, Wright JI and Blessel KW: USP</w:t>
      </w:r>
      <w:r>
        <w:rPr>
          <w:spacing w:val="1"/>
          <w:sz w:val="20"/>
        </w:rPr>
        <w:t> </w:t>
      </w:r>
      <w:r>
        <w:rPr>
          <w:sz w:val="20"/>
        </w:rPr>
        <w:t>dissolution</w:t>
      </w:r>
      <w:r>
        <w:rPr>
          <w:spacing w:val="-3"/>
          <w:sz w:val="20"/>
        </w:rPr>
        <w:t> </w:t>
      </w:r>
      <w:r>
        <w:rPr>
          <w:sz w:val="20"/>
        </w:rPr>
        <w:t>test.</w:t>
      </w:r>
      <w:r>
        <w:rPr>
          <w:spacing w:val="-1"/>
          <w:sz w:val="20"/>
        </w:rPr>
        <w:t> </w:t>
      </w:r>
      <w:r>
        <w:rPr>
          <w:sz w:val="20"/>
        </w:rPr>
        <w:t>J. Pharm. Sci.</w:t>
      </w:r>
      <w:r>
        <w:rPr>
          <w:spacing w:val="2"/>
          <w:sz w:val="20"/>
        </w:rPr>
        <w:t> </w:t>
      </w:r>
      <w:r>
        <w:rPr>
          <w:sz w:val="20"/>
        </w:rPr>
        <w:t>1978,67,</w:t>
      </w:r>
      <w:r>
        <w:rPr>
          <w:spacing w:val="-3"/>
          <w:sz w:val="20"/>
        </w:rPr>
        <w:t> </w:t>
      </w:r>
      <w:r>
        <w:rPr>
          <w:sz w:val="20"/>
        </w:rPr>
        <w:t>48-50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0" w:after="0"/>
        <w:ind w:left="383" w:right="38" w:hanging="284"/>
        <w:jc w:val="both"/>
        <w:rPr>
          <w:sz w:val="20"/>
        </w:rPr>
      </w:pPr>
      <w:r>
        <w:rPr>
          <w:sz w:val="20"/>
        </w:rPr>
        <w:t>Desphande NH, Rhodes CT, et al., Controlled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drug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1"/>
          <w:sz w:val="20"/>
        </w:rPr>
        <w:t> </w:t>
      </w:r>
      <w:r>
        <w:rPr>
          <w:sz w:val="20"/>
        </w:rPr>
        <w:t>systems</w:t>
      </w:r>
      <w:r>
        <w:rPr>
          <w:spacing w:val="1"/>
          <w:sz w:val="20"/>
        </w:rPr>
        <w:t> </w:t>
      </w:r>
      <w:r>
        <w:rPr>
          <w:sz w:val="20"/>
        </w:rPr>
        <w:t>for</w:t>
      </w:r>
      <w:r>
        <w:rPr>
          <w:spacing w:val="1"/>
          <w:sz w:val="20"/>
        </w:rPr>
        <w:t> </w:t>
      </w:r>
      <w:r>
        <w:rPr>
          <w:sz w:val="20"/>
        </w:rPr>
        <w:t>prolonged</w:t>
      </w:r>
      <w:r>
        <w:rPr>
          <w:spacing w:val="1"/>
          <w:sz w:val="20"/>
        </w:rPr>
        <w:t> </w:t>
      </w:r>
      <w:r>
        <w:rPr>
          <w:sz w:val="20"/>
        </w:rPr>
        <w:t>residence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overview.1998;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6" w:after="0"/>
        <w:ind w:left="383" w:right="38" w:hanging="284"/>
        <w:jc w:val="both"/>
        <w:rPr>
          <w:sz w:val="20"/>
        </w:rPr>
      </w:pPr>
      <w:r>
        <w:rPr>
          <w:sz w:val="20"/>
        </w:rPr>
        <w:t>Lachman L, Liberman HA and Kanig JL: The</w:t>
      </w:r>
      <w:r>
        <w:rPr>
          <w:spacing w:val="1"/>
          <w:sz w:val="20"/>
        </w:rPr>
        <w:t> </w:t>
      </w:r>
      <w:r>
        <w:rPr>
          <w:sz w:val="20"/>
        </w:rPr>
        <w:t>Theory and Practice of Industrial Pharmacy. 3</w:t>
      </w:r>
      <w:r>
        <w:rPr>
          <w:sz w:val="20"/>
          <w:vertAlign w:val="superscript"/>
        </w:rPr>
        <w:t>rd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edition.Varghese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Publishing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House,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Bombay,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1987: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293-342.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8" w:lineRule="auto" w:before="8" w:after="0"/>
        <w:ind w:left="383" w:right="39" w:hanging="284"/>
        <w:jc w:val="both"/>
        <w:rPr>
          <w:sz w:val="20"/>
        </w:rPr>
      </w:pPr>
      <w:r>
        <w:rPr>
          <w:sz w:val="20"/>
        </w:rPr>
        <w:t>Gohil et al.,Formulation And 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31"/>
          <w:sz w:val="20"/>
        </w:rPr>
        <w:t> </w:t>
      </w:r>
      <w:r>
        <w:rPr>
          <w:sz w:val="20"/>
        </w:rPr>
        <w:t>Bambuterol</w:t>
      </w:r>
      <w:r>
        <w:rPr>
          <w:spacing w:val="33"/>
          <w:sz w:val="20"/>
        </w:rPr>
        <w:t> </w:t>
      </w:r>
      <w:r>
        <w:rPr>
          <w:sz w:val="20"/>
        </w:rPr>
        <w:t>Hydrochloride</w:t>
      </w:r>
      <w:r>
        <w:rPr>
          <w:spacing w:val="34"/>
          <w:sz w:val="20"/>
        </w:rPr>
        <w:t> </w:t>
      </w:r>
      <w:r>
        <w:rPr>
          <w:sz w:val="20"/>
        </w:rPr>
        <w:t>Fast</w:t>
      </w:r>
      <w:r>
        <w:rPr>
          <w:spacing w:val="33"/>
          <w:sz w:val="20"/>
        </w:rPr>
        <w:t> </w:t>
      </w:r>
      <w:r>
        <w:rPr>
          <w:sz w:val="20"/>
        </w:rPr>
        <w:t>Dissolving</w:t>
      </w:r>
    </w:p>
    <w:p>
      <w:pPr>
        <w:pStyle w:val="BodyText"/>
        <w:spacing w:line="276" w:lineRule="auto" w:before="91"/>
        <w:ind w:left="383" w:right="123"/>
        <w:jc w:val="both"/>
      </w:pPr>
      <w:r>
        <w:rPr/>
        <w:br w:type="column"/>
      </w:r>
      <w:r>
        <w:rPr/>
        <w:t>Tablet</w:t>
      </w:r>
      <w:r>
        <w:rPr>
          <w:spacing w:val="1"/>
        </w:rPr>
        <w:t> </w:t>
      </w:r>
      <w:r>
        <w:rPr/>
        <w:t>Using</w:t>
      </w:r>
      <w:r>
        <w:rPr>
          <w:spacing w:val="1"/>
        </w:rPr>
        <w:t> </w:t>
      </w:r>
      <w:r>
        <w:rPr/>
        <w:t>Various</w:t>
      </w:r>
      <w:r>
        <w:rPr>
          <w:spacing w:val="1"/>
        </w:rPr>
        <w:t> </w:t>
      </w:r>
      <w:r>
        <w:rPr/>
        <w:t>Superdisintegrants</w:t>
      </w:r>
      <w:r>
        <w:rPr>
          <w:spacing w:val="51"/>
        </w:rPr>
        <w:t> </w:t>
      </w:r>
      <w:r>
        <w:rPr/>
        <w:t>,</w:t>
      </w:r>
      <w:r>
        <w:rPr>
          <w:spacing w:val="1"/>
        </w:rPr>
        <w:t> </w:t>
      </w:r>
      <w:r>
        <w:rPr/>
        <w:t>IJPSR</w:t>
      </w:r>
      <w:r>
        <w:rPr>
          <w:spacing w:val="-2"/>
        </w:rPr>
        <w:t> </w:t>
      </w:r>
      <w:r>
        <w:rPr/>
        <w:t>2011; Vol.</w:t>
      </w:r>
      <w:r>
        <w:rPr>
          <w:spacing w:val="-2"/>
        </w:rPr>
        <w:t> </w:t>
      </w:r>
      <w:r>
        <w:rPr/>
        <w:t>2(1):</w:t>
      </w:r>
      <w:r>
        <w:rPr>
          <w:spacing w:val="-2"/>
        </w:rPr>
        <w:t> </w:t>
      </w:r>
      <w:r>
        <w:rPr/>
        <w:t>98-103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11" w:after="0"/>
        <w:ind w:left="383" w:right="120" w:hanging="284"/>
        <w:jc w:val="both"/>
        <w:rPr>
          <w:sz w:val="20"/>
        </w:rPr>
      </w:pPr>
      <w:r>
        <w:rPr>
          <w:sz w:val="20"/>
        </w:rPr>
        <w:t>Sangeetha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al.,</w:t>
      </w:r>
      <w:r>
        <w:rPr>
          <w:spacing w:val="1"/>
          <w:sz w:val="20"/>
        </w:rPr>
        <w:t> </w:t>
      </w:r>
      <w:r>
        <w:rPr>
          <w:sz w:val="20"/>
        </w:rPr>
        <w:t>Design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Lamotrigine</w:t>
      </w:r>
      <w:r>
        <w:rPr>
          <w:spacing w:val="1"/>
          <w:sz w:val="20"/>
        </w:rPr>
        <w:t> </w:t>
      </w:r>
      <w:r>
        <w:rPr>
          <w:sz w:val="20"/>
        </w:rPr>
        <w:t>Oral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IJPSR, 2011; Vol.</w:t>
      </w:r>
      <w:r>
        <w:rPr>
          <w:spacing w:val="-2"/>
          <w:sz w:val="20"/>
        </w:rPr>
        <w:t> </w:t>
      </w:r>
      <w:r>
        <w:rPr>
          <w:sz w:val="20"/>
        </w:rPr>
        <w:t>2(2): 462-467.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8" w:after="0"/>
        <w:ind w:left="383" w:right="119" w:hanging="284"/>
        <w:jc w:val="both"/>
        <w:rPr>
          <w:sz w:val="20"/>
        </w:rPr>
      </w:pPr>
      <w:r>
        <w:rPr>
          <w:sz w:val="20"/>
        </w:rPr>
        <w:t>Ramesh D. Sathis Kumar, Guruviah, A.Harani.,</w:t>
      </w:r>
      <w:r>
        <w:rPr>
          <w:spacing w:val="-47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evaluation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bilayered</w:t>
      </w:r>
      <w:r>
        <w:rPr>
          <w:spacing w:val="1"/>
          <w:sz w:val="20"/>
        </w:rPr>
        <w:t> </w:t>
      </w:r>
      <w:r>
        <w:rPr>
          <w:sz w:val="20"/>
        </w:rPr>
        <w:t>sustained</w:t>
      </w:r>
      <w:r>
        <w:rPr>
          <w:spacing w:val="1"/>
          <w:sz w:val="20"/>
        </w:rPr>
        <w:t> </w:t>
      </w:r>
      <w:r>
        <w:rPr>
          <w:sz w:val="20"/>
        </w:rPr>
        <w:t>release</w:t>
      </w:r>
      <w:r>
        <w:rPr>
          <w:spacing w:val="1"/>
          <w:sz w:val="20"/>
        </w:rPr>
        <w:t> </w:t>
      </w:r>
      <w:r>
        <w:rPr>
          <w:sz w:val="20"/>
        </w:rPr>
        <w:t>matrix tablets of Metformin</w:t>
      </w:r>
      <w:r>
        <w:rPr>
          <w:spacing w:val="1"/>
          <w:sz w:val="20"/>
        </w:rPr>
        <w:t> </w:t>
      </w:r>
      <w:r>
        <w:rPr>
          <w:sz w:val="20"/>
        </w:rPr>
        <w:t>HCl Sr and Pioglitazone., American Eurasian</w:t>
      </w:r>
      <w:r>
        <w:rPr>
          <w:spacing w:val="1"/>
          <w:sz w:val="20"/>
        </w:rPr>
        <w:t> </w:t>
      </w:r>
      <w:r>
        <w:rPr>
          <w:sz w:val="20"/>
        </w:rPr>
        <w:t>journal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Scientific</w:t>
      </w:r>
      <w:r>
        <w:rPr>
          <w:spacing w:val="1"/>
          <w:sz w:val="20"/>
        </w:rPr>
        <w:t> </w:t>
      </w:r>
      <w:r>
        <w:rPr>
          <w:sz w:val="20"/>
        </w:rPr>
        <w:t>Research.</w:t>
      </w:r>
      <w:r>
        <w:rPr>
          <w:spacing w:val="1"/>
          <w:sz w:val="20"/>
        </w:rPr>
        <w:t> </w:t>
      </w:r>
      <w:r>
        <w:rPr>
          <w:sz w:val="20"/>
        </w:rPr>
        <w:t>2010,</w:t>
      </w:r>
      <w:r>
        <w:rPr>
          <w:spacing w:val="1"/>
          <w:sz w:val="20"/>
        </w:rPr>
        <w:t> </w:t>
      </w:r>
      <w:r>
        <w:rPr>
          <w:sz w:val="20"/>
        </w:rPr>
        <w:t>5(3)</w:t>
      </w:r>
      <w:r>
        <w:rPr>
          <w:spacing w:val="1"/>
          <w:sz w:val="20"/>
        </w:rPr>
        <w:t> </w:t>
      </w:r>
      <w:r>
        <w:rPr>
          <w:spacing w:val="1"/>
          <w:w w:val="99"/>
          <w:sz w:val="20"/>
        </w:rPr>
        <w:t>176</w:t>
      </w:r>
      <w:r>
        <w:rPr>
          <w:rFonts w:ascii="Microsoft Sans Serif" w:hAnsi="Microsoft Sans Serif"/>
          <w:spacing w:val="-1"/>
          <w:w w:val="224"/>
          <w:sz w:val="20"/>
        </w:rPr>
        <w:t>‐</w:t>
      </w:r>
      <w:r>
        <w:rPr>
          <w:spacing w:val="1"/>
          <w:w w:val="99"/>
          <w:sz w:val="20"/>
        </w:rPr>
        <w:t>18</w:t>
      </w:r>
      <w:r>
        <w:rPr>
          <w:spacing w:val="-2"/>
          <w:w w:val="99"/>
          <w:sz w:val="20"/>
        </w:rPr>
        <w:t>2</w:t>
      </w:r>
      <w:r>
        <w:rPr>
          <w:w w:val="99"/>
          <w:sz w:val="20"/>
        </w:rPr>
        <w:t>.</w:t>
      </w:r>
    </w:p>
    <w:p>
      <w:pPr>
        <w:pStyle w:val="ListParagraph"/>
        <w:numPr>
          <w:ilvl w:val="0"/>
          <w:numId w:val="1"/>
        </w:numPr>
        <w:tabs>
          <w:tab w:pos="384" w:val="left" w:leader="none"/>
        </w:tabs>
        <w:spacing w:line="276" w:lineRule="auto" w:before="11" w:after="0"/>
        <w:ind w:left="383" w:right="122" w:hanging="284"/>
        <w:jc w:val="both"/>
        <w:rPr>
          <w:sz w:val="20"/>
        </w:rPr>
      </w:pPr>
      <w:r>
        <w:rPr>
          <w:sz w:val="20"/>
        </w:rPr>
        <w:t>Dixit RB, Gupta RR, Patel HV, Patel PS, Dixit</w:t>
      </w:r>
      <w:r>
        <w:rPr>
          <w:spacing w:val="1"/>
          <w:sz w:val="20"/>
        </w:rPr>
        <w:t> </w:t>
      </w:r>
      <w:r>
        <w:rPr>
          <w:sz w:val="20"/>
        </w:rPr>
        <w:t>BC.</w:t>
      </w:r>
      <w:r>
        <w:rPr>
          <w:spacing w:val="1"/>
          <w:sz w:val="20"/>
        </w:rPr>
        <w:t> </w:t>
      </w:r>
      <w:r>
        <w:rPr>
          <w:sz w:val="20"/>
        </w:rPr>
        <w:t>Formulation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Characterization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SustainedRelease Matrix Tablet of Metformin</w:t>
      </w:r>
      <w:r>
        <w:rPr>
          <w:spacing w:val="1"/>
          <w:sz w:val="20"/>
        </w:rPr>
        <w:t> </w:t>
      </w:r>
      <w:r>
        <w:rPr>
          <w:sz w:val="20"/>
        </w:rPr>
        <w:t>Hydrochloride., International Journal of Pharma</w:t>
      </w:r>
      <w:r>
        <w:rPr>
          <w:spacing w:val="-47"/>
          <w:sz w:val="20"/>
        </w:rPr>
        <w:t> </w:t>
      </w:r>
      <w:r>
        <w:rPr>
          <w:sz w:val="20"/>
        </w:rPr>
        <w:t>Recent</w:t>
      </w:r>
      <w:r>
        <w:rPr>
          <w:spacing w:val="1"/>
          <w:sz w:val="20"/>
        </w:rPr>
        <w:t> </w:t>
      </w:r>
      <w:r>
        <w:rPr>
          <w:sz w:val="20"/>
        </w:rPr>
        <w:t>Research.</w:t>
      </w:r>
      <w:r>
        <w:rPr>
          <w:spacing w:val="1"/>
          <w:sz w:val="20"/>
        </w:rPr>
        <w:t> </w:t>
      </w:r>
      <w:r>
        <w:rPr>
          <w:sz w:val="20"/>
        </w:rPr>
        <w:t>2009,</w:t>
      </w:r>
      <w:r>
        <w:rPr>
          <w:spacing w:val="-3"/>
          <w:sz w:val="20"/>
        </w:rPr>
        <w:t> </w:t>
      </w:r>
      <w:r>
        <w:rPr>
          <w:sz w:val="20"/>
        </w:rPr>
        <w:t>1(1), 49</w:t>
      </w:r>
      <w:r>
        <w:rPr>
          <w:rFonts w:ascii="Cambria Math" w:hAnsi="Cambria Math"/>
          <w:sz w:val="20"/>
        </w:rPr>
        <w:t>‐</w:t>
      </w:r>
      <w:r>
        <w:rPr>
          <w:sz w:val="20"/>
        </w:rPr>
        <w:t>53.</w:t>
      </w:r>
    </w:p>
    <w:sectPr>
      <w:type w:val="continuous"/>
      <w:pgSz w:w="11910" w:h="16840"/>
      <w:pgMar w:top="620" w:bottom="280" w:left="1340" w:right="1320"/>
      <w:cols w:num="2" w:equalWidth="0">
        <w:col w:w="4292" w:space="580"/>
        <w:col w:w="437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mbria Math">
    <w:altName w:val="Cambria Math"/>
    <w:charset w:val="1"/>
    <w:family w:val="roman"/>
    <w:pitch w:val="variable"/>
  </w:font>
  <w:font w:name="Palatino Linotype">
    <w:altName w:val="Palatino Linotype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66.359985pt;margin-top:793.524475pt;width:62.7pt;height:13.05pt;mso-position-horizontal-relative:page;mso-position-vertical-relative:page;z-index:-16646656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266.359985pt;margin-top:793.524475pt;width:62.7pt;height:13.05pt;mso-position-horizontal-relative:page;mso-position-vertical-relative:page;z-index:-16646144" type="#_x0000_t202" filled="false" stroked="false">
          <v:textbox inset="0,0,0,0">
            <w:txbxContent>
              <w:p>
                <w:pPr>
                  <w:pStyle w:val="BodyText"/>
                  <w:spacing w:before="10"/>
                  <w:ind w:left="20"/>
                </w:pPr>
                <w:hyperlink r:id="rId1">
                  <w:r>
                    <w:rPr/>
                    <w:t>www.ijpir.com</w:t>
                  </w:r>
                </w:hyperlink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83" w:hanging="284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779" w:hanging="28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178" w:hanging="28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78" w:hanging="28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77" w:hanging="28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377" w:hanging="28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776" w:hanging="28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176" w:hanging="28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575" w:hanging="28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3" w:line="272" w:lineRule="exact"/>
      <w:ind w:left="140"/>
      <w:outlineLvl w:val="1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0"/>
      <w:outlineLvl w:val="3"/>
    </w:pPr>
    <w:rPr>
      <w:rFonts w:ascii="Times New Roman" w:hAnsi="Times New Roman" w:eastAsia="Times New Roman" w:cs="Times New Roman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296" w:right="129"/>
    </w:pPr>
    <w:rPr>
      <w:rFonts w:ascii="Times New Roman" w:hAnsi="Times New Roman" w:eastAsia="Times New Roman" w:cs="Times New Roma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383" w:right="38" w:hanging="284"/>
      <w:jc w:val="both"/>
    </w:pPr>
    <w:rPr>
      <w:rFonts w:ascii="Times New Roman" w:hAnsi="Times New Roman" w:eastAsia="Times New Roman" w:cs="Times New Roman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15"/>
      <w:jc w:val="center"/>
    </w:pPr>
    <w:rPr>
      <w:rFonts w:ascii="Times New Roman" w:hAnsi="Times New Roman" w:eastAsia="Times New Roman" w:cs="Times New Roman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ijpir.com/" TargetMode="External"/><Relationship Id="rId7" Type="http://schemas.openxmlformats.org/officeDocument/2006/relationships/hyperlink" Target="mailto:pratapbhalerao7@gmail.com" TargetMode="External"/><Relationship Id="rId8" Type="http://schemas.openxmlformats.org/officeDocument/2006/relationships/footer" Target="footer1.xml"/><Relationship Id="rId9" Type="http://schemas.openxmlformats.org/officeDocument/2006/relationships/image" Target="media/image2.png"/><Relationship Id="rId10" Type="http://schemas.openxmlformats.org/officeDocument/2006/relationships/image" Target="media/image3.jpeg"/><Relationship Id="rId11" Type="http://schemas.openxmlformats.org/officeDocument/2006/relationships/footer" Target="footer2.xml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footer" Target="footer3.xml"/><Relationship Id="rId18" Type="http://schemas.openxmlformats.org/officeDocument/2006/relationships/image" Target="media/image9.jpeg"/><Relationship Id="rId19" Type="http://schemas.openxmlformats.org/officeDocument/2006/relationships/image" Target="media/image10.jpeg"/><Relationship Id="rId20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hyperlink" Target="http://www.ijpir.com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2023-09-29T12:12:50Z</dcterms:created>
  <dcterms:modified xsi:type="dcterms:W3CDTF">2023-09-29T12:12:50Z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2023-09-29T00:00:00Z</vt:filetime>
  </property>
</Properties>
</file>